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A044C" w14:textId="77777777" w:rsidR="00C0405A" w:rsidRDefault="00C0405A" w:rsidP="00C0405A">
      <w:pPr>
        <w:pStyle w:val="1"/>
        <w:spacing w:before="60" w:after="0"/>
        <w:jc w:val="center"/>
        <w:rPr>
          <w:rFonts w:ascii="Times New Roman" w:hAnsi="Times New Roman" w:cs="Times New Roman"/>
        </w:rPr>
      </w:pPr>
      <w:r w:rsidRPr="00D65B0B">
        <w:rPr>
          <w:rFonts w:ascii="Times New Roman" w:hAnsi="Times New Roman" w:cs="Times New Roman"/>
        </w:rPr>
        <w:t>Описание функциональных возможностей программного продукта "1С:Бухгалтерия крестьянско-фермерского хозяйства. Базовая версия"</w:t>
      </w:r>
    </w:p>
    <w:p w14:paraId="4343B366" w14:textId="77777777" w:rsidR="00C0405A" w:rsidRDefault="00C0405A" w:rsidP="00C0405A"/>
    <w:p w14:paraId="17461717" w14:textId="77777777" w:rsidR="00C0405A" w:rsidRPr="003C12A8" w:rsidRDefault="00C0405A" w:rsidP="00C0405A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81269B">
        <w:rPr>
          <w:sz w:val="22"/>
          <w:szCs w:val="22"/>
        </w:rPr>
        <w:t xml:space="preserve">Продукт "1С:Предприятие 8. </w:t>
      </w:r>
      <w:r>
        <w:rPr>
          <w:sz w:val="22"/>
          <w:szCs w:val="22"/>
        </w:rPr>
        <w:t>Бухгалтерия крестьянско-фермерского хозяйства. Базовая версия</w:t>
      </w:r>
      <w:r w:rsidRPr="0081269B">
        <w:rPr>
          <w:sz w:val="22"/>
          <w:szCs w:val="22"/>
        </w:rPr>
        <w:t xml:space="preserve">" разработан на базе </w:t>
      </w:r>
      <w:r w:rsidRPr="00370C3B">
        <w:rPr>
          <w:sz w:val="22"/>
          <w:szCs w:val="22"/>
        </w:rPr>
        <w:t>"</w:t>
      </w:r>
      <w:r>
        <w:rPr>
          <w:sz w:val="22"/>
          <w:szCs w:val="22"/>
        </w:rPr>
        <w:t>1С:</w:t>
      </w:r>
      <w:r w:rsidRPr="00370C3B">
        <w:rPr>
          <w:sz w:val="22"/>
          <w:szCs w:val="22"/>
        </w:rPr>
        <w:t>Бухгалтерии</w:t>
      </w:r>
      <w:r>
        <w:rPr>
          <w:sz w:val="22"/>
          <w:szCs w:val="22"/>
        </w:rPr>
        <w:t xml:space="preserve"> сельскохозяйственного</w:t>
      </w:r>
      <w:r w:rsidRPr="00370C3B">
        <w:rPr>
          <w:sz w:val="22"/>
          <w:szCs w:val="22"/>
        </w:rPr>
        <w:t xml:space="preserve"> предприятия" </w:t>
      </w:r>
      <w:r w:rsidRPr="0081269B">
        <w:rPr>
          <w:sz w:val="22"/>
          <w:szCs w:val="22"/>
        </w:rPr>
        <w:t xml:space="preserve">редакции </w:t>
      </w:r>
      <w:r>
        <w:rPr>
          <w:sz w:val="22"/>
          <w:szCs w:val="22"/>
        </w:rPr>
        <w:t>3</w:t>
      </w:r>
      <w:r w:rsidRPr="0081269B">
        <w:rPr>
          <w:sz w:val="22"/>
          <w:szCs w:val="22"/>
        </w:rPr>
        <w:t>.0 на технологической платформе "1С:Предприятие 8.</w:t>
      </w:r>
      <w:r>
        <w:rPr>
          <w:sz w:val="22"/>
          <w:szCs w:val="22"/>
        </w:rPr>
        <w:t>3</w:t>
      </w:r>
      <w:r w:rsidRPr="0081269B">
        <w:rPr>
          <w:sz w:val="22"/>
          <w:szCs w:val="22"/>
        </w:rPr>
        <w:t xml:space="preserve">" и содержит функции, обусловленные особенностями ведения производственной деятельности на сельскохозяйственных предприятиях с сохранением функционала типового решения. </w:t>
      </w:r>
    </w:p>
    <w:p w14:paraId="76F08852" w14:textId="77777777" w:rsidR="00C0405A" w:rsidRPr="0081269B" w:rsidRDefault="00C0405A" w:rsidP="00C0405A">
      <w:pPr>
        <w:pStyle w:val="a3"/>
        <w:spacing w:before="0" w:beforeAutospacing="0" w:after="0" w:afterAutospacing="0"/>
        <w:jc w:val="both"/>
        <w:rPr>
          <w:sz w:val="22"/>
        </w:rPr>
      </w:pPr>
      <w:r w:rsidRPr="0081269B">
        <w:rPr>
          <w:sz w:val="22"/>
        </w:rPr>
        <w:t>Конфигурация предназначена для автоматизации бухгалтерского и налогового учета, включая подготовку регламентированной</w:t>
      </w:r>
      <w:r>
        <w:rPr>
          <w:sz w:val="22"/>
        </w:rPr>
        <w:t xml:space="preserve"> и специализированной </w:t>
      </w:r>
      <w:r w:rsidRPr="0081269B">
        <w:rPr>
          <w:sz w:val="22"/>
        </w:rPr>
        <w:t>отчетности в</w:t>
      </w:r>
      <w:r w:rsidRPr="00B34488">
        <w:rPr>
          <w:sz w:val="22"/>
        </w:rPr>
        <w:t xml:space="preserve"> </w:t>
      </w:r>
      <w:r>
        <w:rPr>
          <w:sz w:val="22"/>
        </w:rPr>
        <w:t>сельскохозяйственной</w:t>
      </w:r>
      <w:r w:rsidRPr="0081269B">
        <w:rPr>
          <w:sz w:val="22"/>
        </w:rPr>
        <w:t xml:space="preserve"> организации. Бухгалтерский и налоговый учет ведется в соответствии с действующим законодательством Российской Федерации. </w:t>
      </w:r>
    </w:p>
    <w:p w14:paraId="04AAB01F" w14:textId="77777777" w:rsidR="00C0405A" w:rsidRPr="0081269B" w:rsidRDefault="00C0405A" w:rsidP="00C0405A">
      <w:pPr>
        <w:pStyle w:val="a3"/>
        <w:spacing w:before="0" w:beforeAutospacing="0" w:after="0" w:afterAutospacing="0"/>
        <w:jc w:val="both"/>
        <w:rPr>
          <w:sz w:val="22"/>
        </w:rPr>
      </w:pPr>
      <w:r w:rsidRPr="0081269B">
        <w:rPr>
          <w:sz w:val="22"/>
        </w:rPr>
        <w:t>"</w:t>
      </w:r>
      <w:r w:rsidRPr="0081269B">
        <w:rPr>
          <w:sz w:val="22"/>
          <w:szCs w:val="22"/>
        </w:rPr>
        <w:t xml:space="preserve">1С:Предприятие 8. </w:t>
      </w:r>
      <w:r>
        <w:rPr>
          <w:sz w:val="22"/>
          <w:szCs w:val="22"/>
        </w:rPr>
        <w:t>Бухгалтерия крестьянско-фермерского хозяйства. Базовая версия</w:t>
      </w:r>
      <w:r w:rsidRPr="0081269B">
        <w:rPr>
          <w:sz w:val="22"/>
        </w:rPr>
        <w:t xml:space="preserve">" поддерживает решение всех задач бухгалтерской службы предприятия, если бухгалтерская служба полностью отвечает за учет на предприятии, включая, выписку первичных документов, учет продаж и т. д. </w:t>
      </w:r>
    </w:p>
    <w:p w14:paraId="23335255" w14:textId="77777777" w:rsidR="00C0405A" w:rsidRPr="0081269B" w:rsidRDefault="00C0405A" w:rsidP="00C0405A">
      <w:pPr>
        <w:pStyle w:val="a3"/>
        <w:spacing w:before="0" w:beforeAutospacing="0" w:after="0" w:afterAutospacing="0"/>
        <w:jc w:val="both"/>
        <w:rPr>
          <w:sz w:val="22"/>
        </w:rPr>
      </w:pPr>
      <w:r w:rsidRPr="0081269B">
        <w:rPr>
          <w:sz w:val="22"/>
        </w:rPr>
        <w:t>В состав конфигурации включен план счетов бухгалтерского учета, соответствующий Приказу Минфина РФ "Об утверждении плана счетов бухгалтерского учета финансово-хозяйственной деятельности организаций и инструкции по его применению" от 31 октября 2000 г. № 94н (в редакции П</w:t>
      </w:r>
      <w:r>
        <w:rPr>
          <w:sz w:val="22"/>
        </w:rPr>
        <w:t>риказа Минфина РФ от 07.05.2003</w:t>
      </w:r>
      <w:r>
        <w:rPr>
          <w:sz w:val="22"/>
        </w:rPr>
        <w:br/>
      </w:r>
      <w:r w:rsidRPr="0081269B">
        <w:rPr>
          <w:sz w:val="22"/>
        </w:rPr>
        <w:t xml:space="preserve">№ 38н) и </w:t>
      </w:r>
      <w:r w:rsidRPr="0081269B">
        <w:rPr>
          <w:color w:val="000000"/>
          <w:sz w:val="22"/>
          <w:szCs w:val="22"/>
        </w:rPr>
        <w:t>в соответствии с методическими рекомендациями, утвержденными Приказом Минсельхоза РФ от 6 июня 2003 года № 792.</w:t>
      </w:r>
    </w:p>
    <w:p w14:paraId="02EA3BC8" w14:textId="77777777" w:rsidR="00C0405A" w:rsidRPr="00BF487F" w:rsidRDefault="00C0405A" w:rsidP="00C0405A">
      <w:pPr>
        <w:pStyle w:val="a3"/>
        <w:spacing w:before="0" w:beforeAutospacing="0" w:after="0" w:afterAutospacing="0"/>
        <w:jc w:val="both"/>
        <w:rPr>
          <w:sz w:val="22"/>
        </w:rPr>
      </w:pPr>
      <w:r w:rsidRPr="0081269B">
        <w:rPr>
          <w:sz w:val="22"/>
        </w:rPr>
        <w:t xml:space="preserve">Состав счетов, организация аналитического, валютного, количественного учета на счетах соответствуют требованиям законодательства по ведению бухгалтерского учета и отражению данных в отчетности. При необходимости пользователи могут самостоятельно создавать дополнительные </w:t>
      </w:r>
      <w:proofErr w:type="spellStart"/>
      <w:r w:rsidRPr="0081269B">
        <w:rPr>
          <w:sz w:val="22"/>
        </w:rPr>
        <w:t>субсчета</w:t>
      </w:r>
      <w:proofErr w:type="spellEnd"/>
      <w:r w:rsidRPr="0081269B">
        <w:rPr>
          <w:sz w:val="22"/>
        </w:rPr>
        <w:t xml:space="preserve"> и разрезы аналитического учета. </w:t>
      </w:r>
    </w:p>
    <w:p w14:paraId="6F042445" w14:textId="77777777" w:rsidR="00C0405A" w:rsidRPr="004A3092" w:rsidRDefault="00C0405A" w:rsidP="00C0405A">
      <w:pPr>
        <w:pStyle w:val="2"/>
        <w:spacing w:after="240"/>
        <w:rPr>
          <w:i w:val="0"/>
          <w:iCs w:val="0"/>
        </w:rPr>
      </w:pPr>
      <w:r w:rsidRPr="004A3092">
        <w:rPr>
          <w:i w:val="0"/>
          <w:iCs w:val="0"/>
        </w:rPr>
        <w:t xml:space="preserve">КОНФИГУРАЦИЯ ПОДДЕРЖИВАЕТ: </w:t>
      </w:r>
    </w:p>
    <w:p w14:paraId="0CF06940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материалов и товаров в соответствии с особенностями организаций сельского хозяйства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7E02824E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животных и птицы на выращивании и откорме в двойном количественном измерении (головы и масса)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414DE42B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ф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ормирование отчетов по движению животных в разрезе веса, суммы, количества голов, формирование стандартных бухгалтерских отчетов по реализации животных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64372CF2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затрат по содержанию и эксплуатации сельскохозяйственных машин и оборудования по любому из четырех вариантов в соответствии с Приказом Минсельхоза РФ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от 6 июня 2003 года №792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33C42C43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путевых листов автомобилей, тракторов, грузовых машин с автоматическим расчетом заработной платы и расхода ГСМ по норме, учет движения топлива в разрезе единиц техники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07E2D2D8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втоматическая регистрация выработки основных средств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23BF6D68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у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чет затрат в растениеводстве с детализацией до поля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01D4E675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выполненных технологических операций по полям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5F99C868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затрат на ремонты и обслуживание по каждому основному средству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29AA1693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о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тражение в бухгалтерском учете операций реализации продукции в счет зарплаты сотрудникам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7D30D93E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расчетов по аренде земельных долей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560B298A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в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едение учета расходов и доходов по ЕСХН</w:t>
      </w:r>
      <w:r>
        <w:rPr>
          <w:rFonts w:ascii="Times New Roman" w:hAnsi="Times New Roman" w:cs="Times New Roman"/>
          <w:sz w:val="22"/>
          <w:szCs w:val="22"/>
          <w:lang w:eastAsia="en-US"/>
        </w:rPr>
        <w:t>;</w:t>
      </w:r>
    </w:p>
    <w:p w14:paraId="05458374" w14:textId="77777777" w:rsidR="00C0405A" w:rsidRPr="004A3092" w:rsidRDefault="00C0405A" w:rsidP="00C0405A">
      <w:pPr>
        <w:pStyle w:val="a4"/>
        <w:numPr>
          <w:ilvl w:val="0"/>
          <w:numId w:val="6"/>
        </w:numPr>
        <w:ind w:left="357" w:hanging="35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ф</w:t>
      </w:r>
      <w:r w:rsidRPr="004A3092">
        <w:rPr>
          <w:rFonts w:ascii="Times New Roman" w:hAnsi="Times New Roman" w:cs="Times New Roman"/>
          <w:sz w:val="22"/>
          <w:szCs w:val="22"/>
          <w:lang w:eastAsia="en-US"/>
        </w:rPr>
        <w:t>ормирование отчетов по доходам и расходам для целей ЕСХН.</w:t>
      </w:r>
    </w:p>
    <w:p w14:paraId="56D0B754" w14:textId="77777777" w:rsidR="00C0405A" w:rsidRPr="004A3092" w:rsidRDefault="00C0405A" w:rsidP="00C0405A">
      <w:pPr>
        <w:pStyle w:val="2"/>
        <w:spacing w:after="240"/>
      </w:pPr>
      <w:r w:rsidRPr="004A3092">
        <w:t>ПЛАН СЧЕТОВ</w:t>
      </w:r>
    </w:p>
    <w:p w14:paraId="20160894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В конфигурации используется отраслевой план счетов рекомендованный </w:t>
      </w:r>
      <w:r>
        <w:rPr>
          <w:sz w:val="22"/>
          <w:szCs w:val="22"/>
        </w:rPr>
        <w:t>М</w:t>
      </w:r>
      <w:r w:rsidRPr="00684ABA">
        <w:rPr>
          <w:sz w:val="22"/>
          <w:szCs w:val="22"/>
        </w:rPr>
        <w:t xml:space="preserve">инистерством сельского хозяйства.  Благодаря третьему субконто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Структура посевных площадей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в программе реализована возможность накапливать затраты на 20 счете с детализацией до номенклатурной группы, статьи затрат и структуры посевных площадей. </w:t>
      </w:r>
    </w:p>
    <w:p w14:paraId="0853E14C" w14:textId="77777777" w:rsidR="00C0405A" w:rsidRDefault="00C0405A" w:rsidP="00C0405A">
      <w:pPr>
        <w:jc w:val="both"/>
        <w:rPr>
          <w:sz w:val="22"/>
          <w:szCs w:val="22"/>
        </w:rPr>
      </w:pPr>
    </w:p>
    <w:p w14:paraId="14F6D7AF" w14:textId="77777777" w:rsidR="00C0405A" w:rsidRDefault="00C0405A" w:rsidP="00C0405A">
      <w:pPr>
        <w:jc w:val="center"/>
        <w:rPr>
          <w:sz w:val="22"/>
          <w:szCs w:val="22"/>
        </w:rPr>
      </w:pPr>
      <w:r w:rsidRPr="00AA3479">
        <w:rPr>
          <w:noProof/>
          <w:sz w:val="22"/>
          <w:szCs w:val="22"/>
        </w:rPr>
        <w:lastRenderedPageBreak/>
        <w:drawing>
          <wp:inline distT="0" distB="0" distL="0" distR="0" wp14:anchorId="66B772A6" wp14:editId="26B63A40">
            <wp:extent cx="6536690" cy="3667125"/>
            <wp:effectExtent l="0" t="0" r="0" b="0"/>
            <wp:docPr id="33" name="Изображение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1B74" w14:textId="77777777" w:rsidR="00C0405A" w:rsidRDefault="00C0405A" w:rsidP="00C0405A">
      <w:pPr>
        <w:jc w:val="both"/>
        <w:rPr>
          <w:sz w:val="22"/>
          <w:szCs w:val="22"/>
        </w:rPr>
      </w:pPr>
    </w:p>
    <w:p w14:paraId="5DD32AE6" w14:textId="77777777" w:rsidR="00C0405A" w:rsidRDefault="00C0405A" w:rsidP="00C0405A">
      <w:pPr>
        <w:jc w:val="both"/>
        <w:rPr>
          <w:sz w:val="22"/>
          <w:szCs w:val="22"/>
        </w:rPr>
      </w:pPr>
      <w:r w:rsidRPr="00473873">
        <w:rPr>
          <w:sz w:val="22"/>
          <w:szCs w:val="22"/>
        </w:rPr>
        <w:t>В живо</w:t>
      </w:r>
      <w:r w:rsidRPr="00684ABA">
        <w:rPr>
          <w:sz w:val="22"/>
          <w:szCs w:val="22"/>
        </w:rPr>
        <w:t xml:space="preserve">тноводстве на 11 счете реализована возможность учета движения животных в разрезе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Подразделений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,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Складов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(мест содержания) и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Видов движения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. </w:t>
      </w:r>
    </w:p>
    <w:p w14:paraId="092199C4" w14:textId="77777777" w:rsidR="00C0405A" w:rsidRPr="00684ABA" w:rsidRDefault="00C0405A" w:rsidP="00C0405A">
      <w:pPr>
        <w:jc w:val="both"/>
        <w:rPr>
          <w:sz w:val="22"/>
          <w:szCs w:val="22"/>
        </w:rPr>
      </w:pPr>
    </w:p>
    <w:p w14:paraId="6914B05E" w14:textId="77777777" w:rsidR="00C0405A" w:rsidRPr="009A4EB3" w:rsidRDefault="00C0405A" w:rsidP="00C040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E56AF7" wp14:editId="774544AB">
            <wp:extent cx="6546850" cy="3463290"/>
            <wp:effectExtent l="0" t="0" r="6350" b="0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00E1" w14:textId="77777777" w:rsidR="00C0405A" w:rsidRDefault="00C0405A" w:rsidP="00C0405A">
      <w:pPr>
        <w:rPr>
          <w:sz w:val="22"/>
          <w:szCs w:val="22"/>
        </w:rPr>
      </w:pPr>
    </w:p>
    <w:p w14:paraId="0F91A5D0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К счету 08.06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Перевод молодняка животных в основное стадо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добавлены два </w:t>
      </w:r>
      <w:proofErr w:type="spellStart"/>
      <w:r w:rsidRPr="00684ABA">
        <w:rPr>
          <w:sz w:val="22"/>
          <w:szCs w:val="22"/>
        </w:rPr>
        <w:t>субсчета</w:t>
      </w:r>
      <w:proofErr w:type="spellEnd"/>
      <w:r w:rsidRPr="00684ABA">
        <w:rPr>
          <w:sz w:val="22"/>
          <w:szCs w:val="22"/>
        </w:rPr>
        <w:t xml:space="preserve">, 08.06.1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Перевод молодняка животных в основное стадо (стоимость за голов</w:t>
      </w:r>
      <w:r>
        <w:rPr>
          <w:sz w:val="22"/>
          <w:szCs w:val="22"/>
        </w:rPr>
        <w:t>у</w:t>
      </w:r>
      <w:r w:rsidRPr="00684ABA">
        <w:rPr>
          <w:sz w:val="22"/>
          <w:szCs w:val="22"/>
        </w:rPr>
        <w:t>)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и 08.06.2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Перевод молодняка животных в основное стадо (стоимость за массу)</w:t>
      </w:r>
      <w:r w:rsidRPr="007054D5">
        <w:rPr>
          <w:sz w:val="22"/>
          <w:szCs w:val="22"/>
        </w:rPr>
        <w:t xml:space="preserve">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. </w:t>
      </w:r>
    </w:p>
    <w:p w14:paraId="6192C985" w14:textId="77777777" w:rsidR="00C0405A" w:rsidRDefault="00C0405A" w:rsidP="00C0405A">
      <w:pPr>
        <w:jc w:val="both"/>
      </w:pPr>
      <w:r w:rsidRPr="00684ABA">
        <w:rPr>
          <w:sz w:val="22"/>
          <w:szCs w:val="22"/>
        </w:rPr>
        <w:t>Пользователь сам определяет</w:t>
      </w:r>
      <w:r>
        <w:rPr>
          <w:sz w:val="22"/>
          <w:szCs w:val="22"/>
        </w:rPr>
        <w:t>,</w:t>
      </w:r>
      <w:r w:rsidRPr="00684ABA">
        <w:rPr>
          <w:sz w:val="22"/>
          <w:szCs w:val="22"/>
        </w:rPr>
        <w:t xml:space="preserve"> как будет формироваться стоимость животного на 01 счете, из стоимости </w:t>
      </w:r>
      <w:r>
        <w:rPr>
          <w:sz w:val="22"/>
          <w:szCs w:val="22"/>
        </w:rPr>
        <w:t>килограмма</w:t>
      </w:r>
      <w:r w:rsidRPr="00684ABA">
        <w:rPr>
          <w:sz w:val="22"/>
          <w:szCs w:val="22"/>
        </w:rPr>
        <w:t xml:space="preserve"> живого веса животных на 08 счете или из средней стоимости головы.</w:t>
      </w:r>
      <w:r>
        <w:t xml:space="preserve"> </w:t>
      </w:r>
    </w:p>
    <w:p w14:paraId="5749CC8E" w14:textId="77777777" w:rsidR="00C0405A" w:rsidRPr="001223FC" w:rsidRDefault="00C0405A" w:rsidP="00C0405A">
      <w:pPr>
        <w:jc w:val="both"/>
        <w:rPr>
          <w:color w:val="FF0000"/>
        </w:rPr>
      </w:pPr>
    </w:p>
    <w:p w14:paraId="45394A3D" w14:textId="77777777" w:rsidR="00C0405A" w:rsidRDefault="00C0405A" w:rsidP="00C0405A">
      <w:pPr>
        <w:jc w:val="center"/>
      </w:pPr>
      <w:r>
        <w:rPr>
          <w:noProof/>
        </w:rPr>
        <w:drawing>
          <wp:inline distT="0" distB="0" distL="0" distR="0" wp14:anchorId="37684424" wp14:editId="360AE1D6">
            <wp:extent cx="6565900" cy="3463290"/>
            <wp:effectExtent l="0" t="0" r="12700" b="0"/>
            <wp:docPr id="31" name="Изображение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DA28" w14:textId="77777777" w:rsidR="00C0405A" w:rsidRPr="00C3580E" w:rsidRDefault="00C0405A" w:rsidP="00C0405A">
      <w:pPr>
        <w:jc w:val="center"/>
      </w:pPr>
    </w:p>
    <w:p w14:paraId="107AFBC3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На 23 счете в качестве третьего субконто использован справочник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Основные средства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, благодаря чему </w:t>
      </w:r>
      <w:r>
        <w:rPr>
          <w:sz w:val="22"/>
          <w:szCs w:val="22"/>
        </w:rPr>
        <w:t>есть</w:t>
      </w:r>
      <w:r w:rsidRPr="00684ABA">
        <w:rPr>
          <w:sz w:val="22"/>
          <w:szCs w:val="22"/>
        </w:rPr>
        <w:t xml:space="preserve"> возможность собирать затраты на ремонты основных средств с детализацией до основного средства, независимо от его типа, будь то автомобиль, трактор, здание или сооружение.</w:t>
      </w:r>
    </w:p>
    <w:p w14:paraId="59192967" w14:textId="77777777" w:rsidR="00C0405A" w:rsidRDefault="00C0405A" w:rsidP="00C0405A">
      <w:pPr>
        <w:jc w:val="center"/>
        <w:rPr>
          <w:sz w:val="22"/>
          <w:szCs w:val="22"/>
        </w:rPr>
      </w:pPr>
    </w:p>
    <w:p w14:paraId="35562BC9" w14:textId="77777777" w:rsidR="00C0405A" w:rsidRPr="00C3580E" w:rsidRDefault="00C0405A" w:rsidP="00C0405A">
      <w:pPr>
        <w:jc w:val="center"/>
        <w:rPr>
          <w:sz w:val="22"/>
          <w:szCs w:val="22"/>
        </w:rPr>
      </w:pPr>
      <w:r w:rsidRPr="003838B3">
        <w:rPr>
          <w:noProof/>
          <w:sz w:val="22"/>
          <w:szCs w:val="22"/>
        </w:rPr>
        <w:drawing>
          <wp:inline distT="0" distB="0" distL="0" distR="0" wp14:anchorId="5A869087" wp14:editId="77637750">
            <wp:extent cx="6605270" cy="3822700"/>
            <wp:effectExtent l="0" t="0" r="0" b="12700"/>
            <wp:docPr id="30" name="Изображение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8FEB" w14:textId="77777777" w:rsidR="00C0405A" w:rsidRPr="00667657" w:rsidRDefault="00C0405A" w:rsidP="00C0405A"/>
    <w:p w14:paraId="6CCFF24D" w14:textId="77777777" w:rsidR="00C0405A" w:rsidRPr="004A3092" w:rsidRDefault="00C0405A" w:rsidP="00C0405A">
      <w:pPr>
        <w:pStyle w:val="2"/>
        <w:spacing w:after="240"/>
        <w:rPr>
          <w:i w:val="0"/>
          <w:iCs w:val="0"/>
        </w:rPr>
      </w:pPr>
      <w:r w:rsidRPr="004A3092">
        <w:rPr>
          <w:i w:val="0"/>
          <w:iCs w:val="0"/>
        </w:rPr>
        <w:t>УЧЕТ ГСМ</w:t>
      </w:r>
    </w:p>
    <w:p w14:paraId="008F5C34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>В программе реализована возможность учета движения ГСМ по нефтебазе в к</w:t>
      </w:r>
      <w:r>
        <w:rPr>
          <w:sz w:val="22"/>
          <w:szCs w:val="22"/>
        </w:rPr>
        <w:t>илограммах</w:t>
      </w:r>
      <w:r w:rsidRPr="00684ABA">
        <w:rPr>
          <w:sz w:val="22"/>
          <w:szCs w:val="22"/>
        </w:rPr>
        <w:t xml:space="preserve">, а отпуска нефтепродуктов в автотракторную технику в литрах. Коэффициент перевода из литров в килограммы может задаваться как в самом документе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Перемещение топлива в баки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так и документом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Плотность</w:t>
      </w:r>
      <w:r>
        <w:rPr>
          <w:sz w:val="22"/>
          <w:szCs w:val="22"/>
        </w:rPr>
        <w:t xml:space="preserve"> </w:t>
      </w:r>
      <w:r w:rsidRPr="00684ABA">
        <w:rPr>
          <w:sz w:val="22"/>
          <w:szCs w:val="22"/>
        </w:rPr>
        <w:t>нефтепродуктов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.</w:t>
      </w:r>
    </w:p>
    <w:p w14:paraId="16D0DD7B" w14:textId="77777777" w:rsidR="00C0405A" w:rsidRDefault="00C0405A" w:rsidP="00C0405A">
      <w:pPr>
        <w:rPr>
          <w:sz w:val="22"/>
          <w:szCs w:val="22"/>
        </w:rPr>
      </w:pPr>
    </w:p>
    <w:p w14:paraId="65CD8010" w14:textId="77777777" w:rsidR="00C0405A" w:rsidRDefault="00C0405A" w:rsidP="00C0405A">
      <w:pPr>
        <w:jc w:val="center"/>
        <w:rPr>
          <w:sz w:val="22"/>
          <w:szCs w:val="22"/>
        </w:rPr>
      </w:pPr>
      <w:r w:rsidRPr="002E799D">
        <w:rPr>
          <w:noProof/>
          <w:sz w:val="22"/>
          <w:szCs w:val="22"/>
        </w:rPr>
        <w:drawing>
          <wp:inline distT="0" distB="0" distL="0" distR="0" wp14:anchorId="3DE523F6" wp14:editId="1AA15D6D">
            <wp:extent cx="6663690" cy="2781935"/>
            <wp:effectExtent l="0" t="0" r="0" b="12065"/>
            <wp:docPr id="29" name="Изображение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DCFD" w14:textId="77777777" w:rsidR="00C0405A" w:rsidRDefault="00C0405A" w:rsidP="00C0405A">
      <w:pPr>
        <w:jc w:val="center"/>
        <w:rPr>
          <w:sz w:val="22"/>
          <w:szCs w:val="22"/>
        </w:rPr>
      </w:pPr>
    </w:p>
    <w:p w14:paraId="5D4898BF" w14:textId="77777777" w:rsidR="00C0405A" w:rsidRPr="00AC3473" w:rsidRDefault="00C0405A" w:rsidP="00C040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89D5E5" wp14:editId="31DF8DFB">
            <wp:extent cx="6702425" cy="2792095"/>
            <wp:effectExtent l="0" t="0" r="3175" b="1905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B220" w14:textId="77777777" w:rsidR="00C0405A" w:rsidRDefault="00C0405A" w:rsidP="00C0405A">
      <w:pPr>
        <w:jc w:val="center"/>
      </w:pPr>
    </w:p>
    <w:p w14:paraId="5F764E30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Реализована возможность учет движения ГСМ по каждой единице техники. Для этого в справочнике </w:t>
      </w:r>
      <w:r>
        <w:rPr>
          <w:sz w:val="22"/>
          <w:szCs w:val="22"/>
        </w:rPr>
        <w:t>"О</w:t>
      </w:r>
      <w:r w:rsidRPr="00684ABA">
        <w:rPr>
          <w:sz w:val="22"/>
          <w:szCs w:val="22"/>
        </w:rPr>
        <w:t>сновные средства</w:t>
      </w:r>
      <w:r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добавлены дополнительные реквизиты.</w:t>
      </w:r>
    </w:p>
    <w:p w14:paraId="58A27C1A" w14:textId="77777777" w:rsidR="00C0405A" w:rsidRDefault="00C0405A" w:rsidP="00C0405A">
      <w:pPr>
        <w:rPr>
          <w:sz w:val="22"/>
          <w:szCs w:val="22"/>
        </w:rPr>
      </w:pPr>
    </w:p>
    <w:p w14:paraId="6C7FC42A" w14:textId="77777777" w:rsidR="00C0405A" w:rsidRPr="00FA09B2" w:rsidRDefault="00C0405A" w:rsidP="00C040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569D37" wp14:editId="5DDA2850">
            <wp:extent cx="6605270" cy="3871595"/>
            <wp:effectExtent l="0" t="0" r="0" b="0"/>
            <wp:docPr id="27" name="Изображение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6D79" w14:textId="77777777" w:rsidR="00C0405A" w:rsidRDefault="00C0405A" w:rsidP="00C0405A">
      <w:pPr>
        <w:rPr>
          <w:noProof/>
        </w:rPr>
      </w:pPr>
    </w:p>
    <w:p w14:paraId="0B95C2A8" w14:textId="77777777" w:rsidR="00C0405A" w:rsidRPr="004A3092" w:rsidRDefault="00C0405A" w:rsidP="00C0405A">
      <w:pPr>
        <w:pStyle w:val="2"/>
        <w:spacing w:after="240"/>
        <w:rPr>
          <w:i w:val="0"/>
          <w:iCs w:val="0"/>
        </w:rPr>
      </w:pPr>
      <w:r w:rsidRPr="004A3092">
        <w:rPr>
          <w:i w:val="0"/>
          <w:iCs w:val="0"/>
        </w:rPr>
        <w:t>УЧЕТ В РАСТЕНИЕВОДСТВЕ</w:t>
      </w:r>
    </w:p>
    <w:p w14:paraId="0B5958B6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В программе есть все отраслевые документы необходимые для автоматизации учета отрасли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Растениеводство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. Все документы имеют отраслевые печатные формы.</w:t>
      </w:r>
    </w:p>
    <w:p w14:paraId="7DAD0200" w14:textId="77777777" w:rsidR="00C0405A" w:rsidRPr="00684ABA" w:rsidRDefault="00C0405A" w:rsidP="00C0405A">
      <w:pPr>
        <w:rPr>
          <w:sz w:val="22"/>
          <w:szCs w:val="22"/>
        </w:rPr>
      </w:pPr>
    </w:p>
    <w:p w14:paraId="7132A991" w14:textId="77777777" w:rsidR="00C0405A" w:rsidRPr="00684AB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Акт расхода семян и посадочного материала</w:t>
      </w:r>
      <w:r w:rsidRPr="00351125">
        <w:rPr>
          <w:sz w:val="22"/>
          <w:szCs w:val="22"/>
        </w:rPr>
        <w:t>"</w:t>
      </w:r>
    </w:p>
    <w:p w14:paraId="3FA00B59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9E02FEB" w14:textId="77777777" w:rsidR="00C0405A" w:rsidRPr="000015FE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  <w:r w:rsidRPr="00AA3479">
        <w:rPr>
          <w:noProof/>
          <w:sz w:val="22"/>
          <w:szCs w:val="22"/>
        </w:rPr>
        <w:drawing>
          <wp:inline distT="0" distB="0" distL="0" distR="0" wp14:anchorId="15495D08" wp14:editId="3A82B8D3">
            <wp:extent cx="6653530" cy="2616835"/>
            <wp:effectExtent l="0" t="0" r="1270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3B5D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66413553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43F943FA" wp14:editId="4CB1B90B">
            <wp:extent cx="6459220" cy="3355975"/>
            <wp:effectExtent l="0" t="0" r="0" b="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A97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</w:p>
    <w:p w14:paraId="311DEF50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Акт об использовании удобрений</w:t>
      </w:r>
      <w:r w:rsidRPr="00351125">
        <w:rPr>
          <w:sz w:val="22"/>
          <w:szCs w:val="22"/>
        </w:rPr>
        <w:t>"</w:t>
      </w:r>
    </w:p>
    <w:p w14:paraId="64728DE0" w14:textId="77777777" w:rsidR="00C0405A" w:rsidRPr="00684AB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19B9C4F6" w14:textId="77777777" w:rsidR="00C0405A" w:rsidRPr="00C6021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5914B210" wp14:editId="09FFEC34">
            <wp:extent cx="6828790" cy="2713990"/>
            <wp:effectExtent l="0" t="0" r="3810" b="381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CB24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b/>
          <w:sz w:val="22"/>
          <w:szCs w:val="22"/>
        </w:rPr>
      </w:pPr>
    </w:p>
    <w:p w14:paraId="6D0ED946" w14:textId="77777777" w:rsidR="00C0405A" w:rsidRPr="004279BB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b/>
          <w:noProof/>
          <w:sz w:val="22"/>
          <w:szCs w:val="22"/>
        </w:rPr>
      </w:pPr>
      <w:r w:rsidRPr="00A115E1">
        <w:rPr>
          <w:b/>
          <w:noProof/>
          <w:sz w:val="22"/>
          <w:szCs w:val="22"/>
        </w:rPr>
        <w:drawing>
          <wp:inline distT="0" distB="0" distL="0" distR="0" wp14:anchorId="3A1538F2" wp14:editId="5B365C47">
            <wp:extent cx="6828790" cy="3628390"/>
            <wp:effectExtent l="0" t="0" r="3810" b="381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514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b/>
          <w:noProof/>
          <w:sz w:val="22"/>
          <w:szCs w:val="22"/>
        </w:rPr>
      </w:pPr>
    </w:p>
    <w:p w14:paraId="6CE524EC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Выпуск продукции с поля</w:t>
      </w:r>
      <w:r w:rsidRPr="00351125">
        <w:rPr>
          <w:sz w:val="22"/>
          <w:szCs w:val="22"/>
        </w:rPr>
        <w:t>"</w:t>
      </w:r>
    </w:p>
    <w:p w14:paraId="2DC675F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31A90EF4" w14:textId="77777777" w:rsidR="00C0405A" w:rsidRPr="000E6E94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  <w:r w:rsidRPr="00044152">
        <w:rPr>
          <w:noProof/>
          <w:sz w:val="22"/>
          <w:szCs w:val="22"/>
        </w:rPr>
        <w:drawing>
          <wp:inline distT="0" distB="0" distL="0" distR="0" wp14:anchorId="4F7EEAC1" wp14:editId="5300DB95">
            <wp:extent cx="6828790" cy="2490470"/>
            <wp:effectExtent l="0" t="0" r="3810" b="0"/>
            <wp:docPr id="22" name="Изображение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6847" w14:textId="77777777" w:rsidR="00C0405A" w:rsidRPr="00373455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0D404A22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Сортировка и сушка продукции растениеводства</w:t>
      </w:r>
      <w:r w:rsidRPr="00351125">
        <w:rPr>
          <w:sz w:val="22"/>
          <w:szCs w:val="22"/>
        </w:rPr>
        <w:t>"</w:t>
      </w:r>
    </w:p>
    <w:p w14:paraId="7668A1C3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2712A483" w14:textId="77777777" w:rsidR="00C0405A" w:rsidRPr="005B56D7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noProof/>
          <w:sz w:val="22"/>
          <w:szCs w:val="22"/>
        </w:rPr>
      </w:pPr>
      <w:r w:rsidRPr="00044152">
        <w:rPr>
          <w:noProof/>
          <w:sz w:val="22"/>
          <w:szCs w:val="22"/>
        </w:rPr>
        <w:drawing>
          <wp:inline distT="0" distB="0" distL="0" distR="0" wp14:anchorId="62F4CB6D" wp14:editId="642D0ECE">
            <wp:extent cx="6828790" cy="2781935"/>
            <wp:effectExtent l="0" t="0" r="3810" b="12065"/>
            <wp:docPr id="21" name="Изображение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F402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10C6AFF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Благодаря третьему субконто </w:t>
      </w:r>
      <w:r w:rsidRPr="00351125">
        <w:rPr>
          <w:sz w:val="22"/>
          <w:szCs w:val="22"/>
        </w:rPr>
        <w:t>"</w:t>
      </w:r>
      <w:r>
        <w:rPr>
          <w:sz w:val="22"/>
          <w:szCs w:val="22"/>
        </w:rPr>
        <w:t>Структура посевных площадей</w:t>
      </w:r>
      <w:r w:rsidRPr="00351125">
        <w:rPr>
          <w:sz w:val="22"/>
          <w:szCs w:val="22"/>
        </w:rPr>
        <w:t>"</w:t>
      </w:r>
      <w:r>
        <w:rPr>
          <w:sz w:val="22"/>
          <w:szCs w:val="22"/>
        </w:rPr>
        <w:t xml:space="preserve"> пользователи программы имеют возможность формировать стандартные бухгалтерские отчеты с детализацией до поля.</w:t>
      </w:r>
    </w:p>
    <w:p w14:paraId="31597C42" w14:textId="77777777" w:rsidR="00C0405A" w:rsidRDefault="00C0405A" w:rsidP="00C0405A">
      <w:pPr>
        <w:pStyle w:val="2"/>
      </w:pPr>
      <w:r>
        <w:t>УЧЕТ В ЖИВОТНОВОДСТВЕ</w:t>
      </w:r>
    </w:p>
    <w:p w14:paraId="5100CE89" w14:textId="77777777" w:rsidR="00C0405A" w:rsidRPr="00684AB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 xml:space="preserve">Учет животных на выращивании и откорме ведется на 11 счете в двойном количественном измерении, головы и вес. Количество половозрастных групп животных (объектов исчисления себестоимости) для 11 счета, пользователь задает сам, используя справочник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Номенклатура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. Для детализации затрат на получение привеса животных на выращивании и откорме на 20 счете пользователь задает необходимую глубину детализации (объекты учета затрат) создав необходимое количество элементов справочника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Номенклатурные группы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. Для распределения затрат между приплодом и молоком (10:90)</w:t>
      </w:r>
      <w:r>
        <w:rPr>
          <w:sz w:val="22"/>
          <w:szCs w:val="22"/>
        </w:rPr>
        <w:t xml:space="preserve">, </w:t>
      </w:r>
      <w:r w:rsidRPr="00684ABA">
        <w:rPr>
          <w:sz w:val="22"/>
          <w:szCs w:val="22"/>
        </w:rPr>
        <w:t xml:space="preserve">добавлен регистр сведений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Ручная база распределения затрат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.</w:t>
      </w:r>
    </w:p>
    <w:p w14:paraId="27004074" w14:textId="77777777" w:rsidR="00C0405A" w:rsidRPr="00684AB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4FB55E15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>"</w:t>
      </w:r>
      <w:r w:rsidRPr="00005969">
        <w:rPr>
          <w:sz w:val="22"/>
          <w:szCs w:val="22"/>
        </w:rPr>
        <w:t>Приплод животных</w:t>
      </w:r>
      <w:r>
        <w:rPr>
          <w:sz w:val="22"/>
          <w:szCs w:val="22"/>
        </w:rPr>
        <w:t>"</w:t>
      </w:r>
    </w:p>
    <w:p w14:paraId="7BE73174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6F612992" w14:textId="77777777" w:rsidR="00C0405A" w:rsidRPr="0016746A" w:rsidRDefault="00C0405A" w:rsidP="00C0405A">
      <w:pPr>
        <w:pStyle w:val="31"/>
        <w:autoSpaceDE w:val="0"/>
        <w:autoSpaceDN w:val="0"/>
        <w:spacing w:after="0"/>
        <w:jc w:val="both"/>
        <w:rPr>
          <w:sz w:val="22"/>
          <w:szCs w:val="22"/>
          <w:lang w:val="en-US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2F9DD87E" wp14:editId="55872394">
            <wp:extent cx="6828790" cy="2743200"/>
            <wp:effectExtent l="0" t="0" r="3810" b="0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BEBF" w14:textId="77777777" w:rsidR="00C0405A" w:rsidRPr="00E12D24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68969733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Оприходование животных</w:t>
      </w:r>
      <w:r w:rsidRPr="00351125">
        <w:rPr>
          <w:sz w:val="22"/>
          <w:szCs w:val="22"/>
        </w:rPr>
        <w:t>"</w:t>
      </w:r>
    </w:p>
    <w:p w14:paraId="74337C6E" w14:textId="77777777" w:rsidR="00C0405A" w:rsidRDefault="00C0405A" w:rsidP="00C0405A">
      <w:pPr>
        <w:pStyle w:val="ListParagraph"/>
        <w:ind w:left="0"/>
        <w:jc w:val="center"/>
        <w:rPr>
          <w:sz w:val="22"/>
          <w:szCs w:val="22"/>
        </w:rPr>
      </w:pPr>
    </w:p>
    <w:p w14:paraId="7639804B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3F4B32">
        <w:rPr>
          <w:noProof/>
          <w:sz w:val="22"/>
          <w:szCs w:val="22"/>
        </w:rPr>
        <w:drawing>
          <wp:inline distT="0" distB="0" distL="0" distR="0" wp14:anchorId="3C6CBB62" wp14:editId="325D778B">
            <wp:extent cx="6673215" cy="2655570"/>
            <wp:effectExtent l="0" t="0" r="6985" b="11430"/>
            <wp:docPr id="19" name="Изображение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B2A9" w14:textId="77777777" w:rsidR="00C0405A" w:rsidRPr="0098789C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5101C925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Привес животных</w:t>
      </w:r>
      <w:r w:rsidRPr="00351125">
        <w:rPr>
          <w:sz w:val="22"/>
          <w:szCs w:val="22"/>
        </w:rPr>
        <w:t>"</w:t>
      </w:r>
    </w:p>
    <w:p w14:paraId="4C8E82C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123C138B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46BFDA46" wp14:editId="492593E9">
            <wp:extent cx="6828790" cy="2927985"/>
            <wp:effectExtent l="0" t="0" r="3810" b="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69A7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47D00150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Перевод животных</w:t>
      </w:r>
      <w:r w:rsidRPr="00351125">
        <w:rPr>
          <w:sz w:val="22"/>
          <w:szCs w:val="22"/>
        </w:rPr>
        <w:t>"</w:t>
      </w:r>
    </w:p>
    <w:p w14:paraId="11CF2525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52D0B011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554992">
        <w:rPr>
          <w:noProof/>
          <w:sz w:val="22"/>
          <w:szCs w:val="22"/>
        </w:rPr>
        <w:drawing>
          <wp:inline distT="0" distB="0" distL="0" distR="0" wp14:anchorId="41A81B60" wp14:editId="692F0186">
            <wp:extent cx="6838315" cy="2860040"/>
            <wp:effectExtent l="0" t="0" r="0" b="10160"/>
            <wp:docPr id="17" name="Изображение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5BC9" w14:textId="77777777" w:rsidR="00C0405A" w:rsidRPr="00E466D5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  <w:lang w:val="en-US"/>
        </w:rPr>
      </w:pPr>
    </w:p>
    <w:p w14:paraId="2170FF2B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Перемещение животных</w:t>
      </w:r>
      <w:r w:rsidRPr="00351125">
        <w:rPr>
          <w:sz w:val="22"/>
          <w:szCs w:val="22"/>
        </w:rPr>
        <w:t>"</w:t>
      </w:r>
    </w:p>
    <w:p w14:paraId="06F9E399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3B9D294B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4B5A4EBE" wp14:editId="628B996D">
            <wp:extent cx="6614795" cy="2762885"/>
            <wp:effectExtent l="0" t="0" r="0" b="5715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EB61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063A680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Перевод молодняка животных в основное стадо</w:t>
      </w:r>
      <w:r w:rsidRPr="00351125">
        <w:rPr>
          <w:sz w:val="22"/>
          <w:szCs w:val="22"/>
        </w:rPr>
        <w:t>"</w:t>
      </w:r>
    </w:p>
    <w:p w14:paraId="39F77A8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66247AF6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C67D97">
        <w:rPr>
          <w:noProof/>
          <w:sz w:val="22"/>
          <w:szCs w:val="22"/>
        </w:rPr>
        <w:drawing>
          <wp:inline distT="0" distB="0" distL="0" distR="0" wp14:anchorId="2089D29A" wp14:editId="626115EA">
            <wp:extent cx="6605270" cy="2762885"/>
            <wp:effectExtent l="0" t="0" r="0" b="5715"/>
            <wp:docPr id="15" name="Изображение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1B1E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06B30905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Забой, падеж животных</w:t>
      </w:r>
      <w:r w:rsidRPr="00351125">
        <w:rPr>
          <w:sz w:val="22"/>
          <w:szCs w:val="22"/>
        </w:rPr>
        <w:t>"</w:t>
      </w:r>
    </w:p>
    <w:p w14:paraId="1D6DC45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1712B219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4192A626" wp14:editId="31FCC81D">
            <wp:extent cx="6605270" cy="3550285"/>
            <wp:effectExtent l="0" t="0" r="0" b="5715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3728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1E1BDDB6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Перевод из основного стада в откорм</w:t>
      </w:r>
      <w:r w:rsidRPr="00351125">
        <w:rPr>
          <w:sz w:val="22"/>
          <w:szCs w:val="22"/>
        </w:rPr>
        <w:t>"</w:t>
      </w:r>
    </w:p>
    <w:p w14:paraId="2E156357" w14:textId="77777777" w:rsidR="00C0405A" w:rsidRPr="004A3092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0590BA61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C67D97">
        <w:rPr>
          <w:noProof/>
          <w:sz w:val="22"/>
          <w:szCs w:val="22"/>
        </w:rPr>
        <w:drawing>
          <wp:inline distT="0" distB="0" distL="0" distR="0" wp14:anchorId="4995BEE0" wp14:editId="10C87603">
            <wp:extent cx="6614795" cy="2752725"/>
            <wp:effectExtent l="0" t="0" r="0" b="0"/>
            <wp:docPr id="13" name="Изображение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D071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D2B312D" w14:textId="77777777" w:rsidR="00C0405A" w:rsidRDefault="00C0405A" w:rsidP="00C0405A">
      <w:pPr>
        <w:pStyle w:val="2"/>
      </w:pPr>
      <w:r>
        <w:t>УЧЕТ РАБОТ АВТОМОБИЛЬНОГО И ТРАКТОРНОГО ПАРКОВ</w:t>
      </w:r>
    </w:p>
    <w:p w14:paraId="7D0A790A" w14:textId="77777777" w:rsidR="00C0405A" w:rsidRDefault="00C0405A" w:rsidP="00C0405A">
      <w:pPr>
        <w:jc w:val="both"/>
        <w:rPr>
          <w:sz w:val="22"/>
          <w:szCs w:val="22"/>
        </w:rPr>
      </w:pPr>
      <w:r w:rsidRPr="00684ABA">
        <w:rPr>
          <w:sz w:val="22"/>
          <w:szCs w:val="22"/>
        </w:rPr>
        <w:t>Учет работ автомобильного и тракторного парков в программе ведется с помощью первичных документов (путевые листы и учетные листы тракториста машиниста). Эти документы в учете отражают внутреннюю услугу, начисляют зарплату работнику и списывают топлив</w:t>
      </w:r>
      <w:r>
        <w:rPr>
          <w:sz w:val="22"/>
          <w:szCs w:val="22"/>
        </w:rPr>
        <w:t>о</w:t>
      </w:r>
      <w:r w:rsidRPr="00684ABA">
        <w:rPr>
          <w:sz w:val="22"/>
          <w:szCs w:val="22"/>
        </w:rPr>
        <w:t xml:space="preserve">. В настройках учетной политики пользователь сам задает способы отражения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Оплаты труда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и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Нефтепродуктов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 xml:space="preserve"> для автопарка и тракторного парка отдельно.</w:t>
      </w:r>
    </w:p>
    <w:p w14:paraId="15D271D7" w14:textId="77777777" w:rsidR="00C0405A" w:rsidRPr="00684ABA" w:rsidRDefault="00C0405A" w:rsidP="00C0405A">
      <w:pPr>
        <w:rPr>
          <w:sz w:val="22"/>
          <w:szCs w:val="22"/>
        </w:rPr>
      </w:pPr>
    </w:p>
    <w:p w14:paraId="45660CA9" w14:textId="77777777" w:rsidR="00C0405A" w:rsidRDefault="00C0405A" w:rsidP="00C040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64145F" wp14:editId="1B6E8510">
            <wp:extent cx="6605270" cy="3122295"/>
            <wp:effectExtent l="0" t="0" r="0" b="190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9B23" w14:textId="77777777" w:rsidR="00C0405A" w:rsidRPr="0016297A" w:rsidRDefault="00C0405A" w:rsidP="00C0405A"/>
    <w:p w14:paraId="6D4C958F" w14:textId="77777777" w:rsidR="00C0405A" w:rsidRPr="00684ABA" w:rsidRDefault="00C0405A" w:rsidP="00C0405A">
      <w:pPr>
        <w:jc w:val="both"/>
        <w:rPr>
          <w:sz w:val="22"/>
          <w:szCs w:val="22"/>
        </w:rPr>
      </w:pPr>
      <w:r w:rsidRPr="00684ABA">
        <w:rPr>
          <w:b/>
          <w:bCs/>
          <w:sz w:val="22"/>
          <w:szCs w:val="22"/>
        </w:rPr>
        <w:t>Включать в услугу.</w:t>
      </w:r>
      <w:r w:rsidRPr="00684ABA">
        <w:rPr>
          <w:sz w:val="22"/>
          <w:szCs w:val="22"/>
        </w:rPr>
        <w:t xml:space="preserve"> Установка фла</w:t>
      </w:r>
      <w:r>
        <w:rPr>
          <w:sz w:val="22"/>
          <w:szCs w:val="22"/>
        </w:rPr>
        <w:t>жк</w:t>
      </w:r>
      <w:r w:rsidRPr="00684ABA">
        <w:rPr>
          <w:sz w:val="22"/>
          <w:szCs w:val="22"/>
        </w:rPr>
        <w:t xml:space="preserve">а означает, что расходы на оплату труда водителей, а также отчисления на социальные нужды и стоимость материальных ресурсов (нефтепродуктов) отражают на счете 23 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Вспомогательные производства</w:t>
      </w:r>
      <w:r w:rsidRPr="00351125">
        <w:rPr>
          <w:sz w:val="22"/>
          <w:szCs w:val="22"/>
        </w:rPr>
        <w:t>"</w:t>
      </w:r>
      <w:r w:rsidRPr="00684ABA">
        <w:rPr>
          <w:sz w:val="22"/>
          <w:szCs w:val="22"/>
        </w:rPr>
        <w:t>, дебет 23 счета и кредит 70 счета (кредит 10 счета для нефтепродуктов). При неустановленном флажке, их включают в состав затрат на возделывание сельскохозяйственных культур и затрат незавершенного производства, на содержание отдельных видов и технологических групп скота прямым способом и относят на счета затрат 20, 23, 25, 26, 29, 44;</w:t>
      </w:r>
    </w:p>
    <w:p w14:paraId="2E1274EE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151C8A2F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Учетный лист тракториста-машиниста</w:t>
      </w:r>
      <w:r w:rsidRPr="00351125">
        <w:rPr>
          <w:sz w:val="22"/>
          <w:szCs w:val="22"/>
        </w:rPr>
        <w:t>"</w:t>
      </w:r>
    </w:p>
    <w:p w14:paraId="02EDD7A3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976424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3F33A1">
        <w:rPr>
          <w:noProof/>
          <w:sz w:val="22"/>
          <w:szCs w:val="22"/>
        </w:rPr>
        <w:drawing>
          <wp:inline distT="0" distB="0" distL="0" distR="0" wp14:anchorId="79F376B9" wp14:editId="0C1E9517">
            <wp:extent cx="6497955" cy="2587625"/>
            <wp:effectExtent l="0" t="0" r="4445" b="3175"/>
            <wp:docPr id="11" name="Изображение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BB98" w14:textId="77777777" w:rsidR="00C0405A" w:rsidRPr="0028339E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63FE954D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Путевой лист трактора</w:t>
      </w:r>
      <w:r w:rsidRPr="00351125">
        <w:rPr>
          <w:sz w:val="22"/>
          <w:szCs w:val="22"/>
        </w:rPr>
        <w:t>"</w:t>
      </w:r>
    </w:p>
    <w:p w14:paraId="38B29812" w14:textId="77777777" w:rsidR="00C0405A" w:rsidRDefault="00C0405A" w:rsidP="00C0405A">
      <w:pPr>
        <w:pStyle w:val="31"/>
        <w:autoSpaceDE w:val="0"/>
        <w:autoSpaceDN w:val="0"/>
        <w:spacing w:after="0"/>
        <w:jc w:val="both"/>
        <w:rPr>
          <w:sz w:val="22"/>
          <w:szCs w:val="22"/>
        </w:rPr>
      </w:pPr>
    </w:p>
    <w:p w14:paraId="3680B000" w14:textId="77777777" w:rsidR="00C0405A" w:rsidRDefault="00C0405A" w:rsidP="00C0405A">
      <w:pPr>
        <w:pStyle w:val="31"/>
        <w:autoSpaceDE w:val="0"/>
        <w:autoSpaceDN w:val="0"/>
        <w:spacing w:after="0"/>
        <w:jc w:val="center"/>
        <w:rPr>
          <w:sz w:val="22"/>
          <w:szCs w:val="22"/>
        </w:rPr>
      </w:pPr>
      <w:r w:rsidRPr="003F33A1">
        <w:rPr>
          <w:noProof/>
          <w:sz w:val="22"/>
          <w:szCs w:val="22"/>
        </w:rPr>
        <w:drawing>
          <wp:inline distT="0" distB="0" distL="0" distR="0" wp14:anchorId="0C4A4CD4" wp14:editId="197220B5">
            <wp:extent cx="6838315" cy="2762885"/>
            <wp:effectExtent l="0" t="0" r="0" b="5715"/>
            <wp:docPr id="10" name="Изображение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B217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078D7C5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Путевой лист</w:t>
      </w:r>
      <w:r w:rsidRPr="00351125">
        <w:rPr>
          <w:sz w:val="22"/>
          <w:szCs w:val="22"/>
        </w:rPr>
        <w:t>"</w:t>
      </w:r>
    </w:p>
    <w:p w14:paraId="66FAA258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3832EB9A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3E19FE">
        <w:rPr>
          <w:noProof/>
          <w:sz w:val="22"/>
          <w:szCs w:val="22"/>
        </w:rPr>
        <w:drawing>
          <wp:inline distT="0" distB="0" distL="0" distR="0" wp14:anchorId="4A5D825D" wp14:editId="005F15FC">
            <wp:extent cx="6371590" cy="3735705"/>
            <wp:effectExtent l="0" t="0" r="3810" b="0"/>
            <wp:docPr id="9" name="Изображение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406D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57054207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7FC2FBBA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Учетный лист труда и выполненных работ</w:t>
      </w:r>
      <w:r w:rsidRPr="00351125">
        <w:rPr>
          <w:sz w:val="22"/>
          <w:szCs w:val="22"/>
        </w:rPr>
        <w:t>"</w:t>
      </w:r>
    </w:p>
    <w:p w14:paraId="76401211" w14:textId="77777777" w:rsidR="00C0405A" w:rsidRDefault="00C0405A" w:rsidP="00C0405A">
      <w:pPr>
        <w:pStyle w:val="31"/>
        <w:autoSpaceDE w:val="0"/>
        <w:autoSpaceDN w:val="0"/>
        <w:spacing w:after="0"/>
        <w:ind w:left="0"/>
        <w:rPr>
          <w:sz w:val="22"/>
          <w:szCs w:val="22"/>
        </w:rPr>
      </w:pPr>
    </w:p>
    <w:p w14:paraId="13020DFD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5ADB231C" wp14:editId="23DEDCB7">
            <wp:extent cx="6497955" cy="3268345"/>
            <wp:effectExtent l="0" t="0" r="4445" b="825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6778" w14:textId="77777777" w:rsidR="00C0405A" w:rsidRDefault="00C0405A" w:rsidP="00C0405A">
      <w:pPr>
        <w:pStyle w:val="31"/>
        <w:autoSpaceDE w:val="0"/>
        <w:autoSpaceDN w:val="0"/>
        <w:spacing w:after="0"/>
        <w:ind w:left="0"/>
        <w:rPr>
          <w:sz w:val="22"/>
          <w:szCs w:val="22"/>
        </w:rPr>
      </w:pPr>
    </w:p>
    <w:p w14:paraId="25914827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Сдельный наряд</w:t>
      </w:r>
      <w:r w:rsidRPr="00386F7A">
        <w:rPr>
          <w:sz w:val="22"/>
          <w:szCs w:val="22"/>
        </w:rPr>
        <w:t xml:space="preserve"> </w:t>
      </w:r>
      <w:r>
        <w:rPr>
          <w:sz w:val="22"/>
          <w:szCs w:val="22"/>
        </w:rPr>
        <w:t>на выполненные работы</w:t>
      </w:r>
      <w:r w:rsidRPr="00351125">
        <w:rPr>
          <w:sz w:val="22"/>
          <w:szCs w:val="22"/>
        </w:rPr>
        <w:t>"</w:t>
      </w:r>
    </w:p>
    <w:p w14:paraId="5189C6AD" w14:textId="77777777" w:rsidR="00C0405A" w:rsidRDefault="00C0405A" w:rsidP="00C0405A">
      <w:pPr>
        <w:pStyle w:val="2"/>
        <w:jc w:val="center"/>
      </w:pPr>
      <w:r w:rsidRPr="00A115E1">
        <w:rPr>
          <w:b w:val="0"/>
          <w:bCs w:val="0"/>
          <w:i w:val="0"/>
          <w:iCs w:val="0"/>
          <w:noProof/>
        </w:rPr>
        <w:drawing>
          <wp:inline distT="0" distB="0" distL="0" distR="0" wp14:anchorId="37C61DCA" wp14:editId="4671A8E5">
            <wp:extent cx="6556375" cy="3608705"/>
            <wp:effectExtent l="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B1C4" w14:textId="77777777" w:rsidR="00C0405A" w:rsidRDefault="00C0405A" w:rsidP="00C0405A"/>
    <w:p w14:paraId="2F8B7AA8" w14:textId="77777777" w:rsidR="00C0405A" w:rsidRPr="0004152D" w:rsidRDefault="00C0405A" w:rsidP="00C0405A">
      <w:pPr>
        <w:rPr>
          <w:sz w:val="22"/>
          <w:szCs w:val="22"/>
        </w:rPr>
      </w:pPr>
      <w:r w:rsidRPr="0004152D">
        <w:rPr>
          <w:sz w:val="22"/>
          <w:szCs w:val="22"/>
        </w:rPr>
        <w:t xml:space="preserve">Автоматизировано отражение торгово-закупочных операций, а также учет расчетов </w:t>
      </w:r>
      <w:r w:rsidRPr="0004152D">
        <w:rPr>
          <w:b/>
          <w:sz w:val="22"/>
          <w:szCs w:val="22"/>
        </w:rPr>
        <w:t>по аренде земельной доли с физическими лицами</w:t>
      </w:r>
      <w:r w:rsidRPr="0004152D">
        <w:rPr>
          <w:sz w:val="22"/>
          <w:szCs w:val="22"/>
        </w:rPr>
        <w:t>.</w:t>
      </w:r>
    </w:p>
    <w:p w14:paraId="14ED3954" w14:textId="77777777" w:rsidR="00C0405A" w:rsidRPr="007B6654" w:rsidRDefault="00C0405A" w:rsidP="00C0405A"/>
    <w:p w14:paraId="6BBD0B21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 xml:space="preserve">Поступление </w:t>
      </w:r>
      <w:r>
        <w:rPr>
          <w:sz w:val="22"/>
          <w:szCs w:val="22"/>
        </w:rPr>
        <w:t>(акты, накладные)</w:t>
      </w:r>
      <w:r w:rsidRPr="00351125">
        <w:rPr>
          <w:sz w:val="22"/>
          <w:szCs w:val="22"/>
        </w:rPr>
        <w:t>"</w:t>
      </w:r>
    </w:p>
    <w:p w14:paraId="4E60D2FE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38B4A97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7B6654">
        <w:rPr>
          <w:noProof/>
          <w:sz w:val="22"/>
          <w:szCs w:val="22"/>
        </w:rPr>
        <w:drawing>
          <wp:inline distT="0" distB="0" distL="0" distR="0" wp14:anchorId="11694338" wp14:editId="0E446FA6">
            <wp:extent cx="6585585" cy="3463290"/>
            <wp:effectExtent l="0" t="0" r="0" b="0"/>
            <wp:docPr id="6" name="Изображение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6769" w14:textId="77777777" w:rsidR="00C0405A" w:rsidRDefault="00C0405A" w:rsidP="00C0405A">
      <w:pPr>
        <w:pStyle w:val="31"/>
        <w:autoSpaceDE w:val="0"/>
        <w:autoSpaceDN w:val="0"/>
        <w:spacing w:after="0"/>
        <w:ind w:left="0"/>
        <w:rPr>
          <w:sz w:val="22"/>
          <w:szCs w:val="22"/>
          <w:lang w:val="en-US"/>
        </w:rPr>
      </w:pPr>
    </w:p>
    <w:p w14:paraId="00C0F7FF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Реализация</w:t>
      </w:r>
      <w:r>
        <w:rPr>
          <w:sz w:val="22"/>
          <w:szCs w:val="22"/>
        </w:rPr>
        <w:t xml:space="preserve"> (акты, накладные)</w:t>
      </w:r>
      <w:r w:rsidRPr="00351125">
        <w:rPr>
          <w:sz w:val="22"/>
          <w:szCs w:val="22"/>
        </w:rPr>
        <w:t>"</w:t>
      </w:r>
    </w:p>
    <w:p w14:paraId="05F6A4BE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621ABBDA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CD342B">
        <w:rPr>
          <w:noProof/>
          <w:sz w:val="22"/>
          <w:szCs w:val="22"/>
        </w:rPr>
        <w:drawing>
          <wp:inline distT="0" distB="0" distL="0" distR="0" wp14:anchorId="727BDE89" wp14:editId="1515268F">
            <wp:extent cx="6663690" cy="3190875"/>
            <wp:effectExtent l="0" t="0" r="0" b="9525"/>
            <wp:docPr id="5" name="Изображение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93B0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091F9A56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Реализация товаров в счет заработной платы</w:t>
      </w:r>
      <w:r w:rsidRPr="00351125">
        <w:rPr>
          <w:sz w:val="22"/>
          <w:szCs w:val="22"/>
        </w:rPr>
        <w:t>"</w:t>
      </w:r>
    </w:p>
    <w:p w14:paraId="1C708F17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252E2186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02675">
        <w:rPr>
          <w:noProof/>
          <w:sz w:val="22"/>
          <w:szCs w:val="22"/>
        </w:rPr>
        <w:drawing>
          <wp:inline distT="0" distB="0" distL="0" distR="0" wp14:anchorId="6774E7EE" wp14:editId="0AF28735">
            <wp:extent cx="6605270" cy="2646045"/>
            <wp:effectExtent l="0" t="0" r="0" b="0"/>
            <wp:docPr id="4" name="Изображение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E60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372E486E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Реализация товаров в счет заработной платы списку сотрудников</w:t>
      </w:r>
      <w:r w:rsidRPr="00351125">
        <w:rPr>
          <w:sz w:val="22"/>
          <w:szCs w:val="22"/>
        </w:rPr>
        <w:t>"</w:t>
      </w:r>
    </w:p>
    <w:p w14:paraId="059D775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04F8BE45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1539A564" wp14:editId="5F8ABC73">
            <wp:extent cx="6614795" cy="2957195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193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2CDCE72B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Начисление арендной платы</w:t>
      </w:r>
      <w:r w:rsidRPr="00351125">
        <w:rPr>
          <w:sz w:val="22"/>
          <w:szCs w:val="22"/>
        </w:rPr>
        <w:t>"</w:t>
      </w:r>
    </w:p>
    <w:p w14:paraId="319D2454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74877DD5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686C80C9" wp14:editId="25958646">
            <wp:extent cx="6838315" cy="3141980"/>
            <wp:effectExtent l="0" t="0" r="0" b="762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53FC" w14:textId="77777777" w:rsidR="00C0405A" w:rsidRPr="00005969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6DE9AAE8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351125">
        <w:rPr>
          <w:sz w:val="22"/>
          <w:szCs w:val="22"/>
        </w:rPr>
        <w:t>"</w:t>
      </w:r>
      <w:r w:rsidRPr="00005969">
        <w:rPr>
          <w:sz w:val="22"/>
          <w:szCs w:val="22"/>
        </w:rPr>
        <w:t>Выплата арендной платы</w:t>
      </w:r>
      <w:r w:rsidRPr="00351125">
        <w:rPr>
          <w:sz w:val="22"/>
          <w:szCs w:val="22"/>
        </w:rPr>
        <w:t>"</w:t>
      </w:r>
    </w:p>
    <w:p w14:paraId="384E879C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both"/>
        <w:rPr>
          <w:sz w:val="22"/>
          <w:szCs w:val="22"/>
        </w:rPr>
      </w:pPr>
    </w:p>
    <w:p w14:paraId="37B532EE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  <w:r w:rsidRPr="00A115E1">
        <w:rPr>
          <w:noProof/>
          <w:sz w:val="22"/>
          <w:szCs w:val="22"/>
        </w:rPr>
        <w:drawing>
          <wp:inline distT="0" distB="0" distL="0" distR="0" wp14:anchorId="744CEA71" wp14:editId="45CAE809">
            <wp:extent cx="6828790" cy="2188845"/>
            <wp:effectExtent l="0" t="0" r="381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A456" w14:textId="77777777" w:rsidR="00C0405A" w:rsidRDefault="00C0405A" w:rsidP="00C0405A">
      <w:pPr>
        <w:pStyle w:val="31"/>
        <w:autoSpaceDE w:val="0"/>
        <w:autoSpaceDN w:val="0"/>
        <w:spacing w:after="0"/>
        <w:ind w:left="0"/>
        <w:jc w:val="center"/>
        <w:rPr>
          <w:sz w:val="22"/>
          <w:szCs w:val="22"/>
        </w:rPr>
      </w:pPr>
    </w:p>
    <w:p w14:paraId="7F0042D7" w14:textId="77777777" w:rsidR="00C0405A" w:rsidRPr="0081269B" w:rsidRDefault="00C0405A" w:rsidP="00C0405A">
      <w:pPr>
        <w:pStyle w:val="2"/>
        <w:spacing w:after="240"/>
      </w:pPr>
      <w:r w:rsidRPr="0081269B">
        <w:t>СПЕЦИАЛИЗИРОВАННАЯ ОТЧЕТНОСТЬ</w:t>
      </w:r>
    </w:p>
    <w:p w14:paraId="48113CDF" w14:textId="77777777" w:rsidR="00C0405A" w:rsidRPr="0081269B" w:rsidRDefault="00C0405A" w:rsidP="00C0405A">
      <w:pPr>
        <w:rPr>
          <w:sz w:val="22"/>
        </w:rPr>
      </w:pPr>
      <w:r w:rsidRPr="0081269B">
        <w:rPr>
          <w:sz w:val="22"/>
        </w:rPr>
        <w:t xml:space="preserve">В решение "1С:Предприятие 8. </w:t>
      </w:r>
      <w:r>
        <w:rPr>
          <w:sz w:val="22"/>
        </w:rPr>
        <w:t>Бухгалтерия крестьянско-фермерского хозяйства. Базовая версия</w:t>
      </w:r>
      <w:r w:rsidRPr="0081269B">
        <w:rPr>
          <w:sz w:val="22"/>
        </w:rPr>
        <w:t>" включены формы отчетности АПК:</w:t>
      </w:r>
    </w:p>
    <w:p w14:paraId="58592023" w14:textId="77777777" w:rsidR="00C0405A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Бухгалтерский баланс (форма № 1),</w:t>
      </w:r>
    </w:p>
    <w:p w14:paraId="6E32B27B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Отчет о прибылях и убытках (форма № 2),</w:t>
      </w:r>
    </w:p>
    <w:p w14:paraId="29F61BBC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Отчет о движении капитала (форма № 3),</w:t>
      </w:r>
    </w:p>
    <w:p w14:paraId="6192C94C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Отчет о движении денежных средств (форма № 4),</w:t>
      </w:r>
    </w:p>
    <w:p w14:paraId="574145D2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Приложение к бухгалтерскому балансу (форма № 5),</w:t>
      </w:r>
    </w:p>
    <w:p w14:paraId="7E2061A0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6-АПК. Отчет об отраслевых показателях деятельности организаций агропромышленного комплекса.</w:t>
      </w:r>
    </w:p>
    <w:p w14:paraId="3B4E3D3F" w14:textId="77777777" w:rsidR="00C0405A" w:rsidRPr="0081269B" w:rsidRDefault="00C0405A" w:rsidP="00C0405A">
      <w:pPr>
        <w:rPr>
          <w:sz w:val="22"/>
        </w:rPr>
      </w:pPr>
      <w:r w:rsidRPr="0081269B">
        <w:rPr>
          <w:sz w:val="22"/>
        </w:rPr>
        <w:t>В решении поддерживаются формы годовой отчетности:</w:t>
      </w:r>
    </w:p>
    <w:p w14:paraId="4390791F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8-АПК. Отчет о затратах на основное производство,</w:t>
      </w:r>
    </w:p>
    <w:p w14:paraId="18836EEF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9-АПК. Производство и себестоимость продукции растениеводства,</w:t>
      </w:r>
    </w:p>
    <w:p w14:paraId="0543840B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10-АПК-село. Средства целевого финансирования,</w:t>
      </w:r>
    </w:p>
    <w:p w14:paraId="0A2D5CD6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10-АПК-регион. Средства целевого финансирования,</w:t>
      </w:r>
    </w:p>
    <w:p w14:paraId="094F321F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10-АПК-фермер. Средства целевого финансирования,</w:t>
      </w:r>
    </w:p>
    <w:p w14:paraId="3E428177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10-АПК-промышленность. Средства целевого финансирования,</w:t>
      </w:r>
    </w:p>
    <w:p w14:paraId="186D8089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10-АПК-обслуга. Средства целевого финансирования,</w:t>
      </w:r>
    </w:p>
    <w:p w14:paraId="3BE8B421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13-АПК. Производство и себестоимость продукции животноводства,</w:t>
      </w:r>
    </w:p>
    <w:p w14:paraId="69531DD8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15-АПК. Наличие животных,</w:t>
      </w:r>
    </w:p>
    <w:p w14:paraId="34ACC8BA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16-АПК. Баланс продукции,</w:t>
      </w:r>
    </w:p>
    <w:p w14:paraId="639D5891" w14:textId="77777777" w:rsidR="00C0405A" w:rsidRPr="00005969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005969">
        <w:rPr>
          <w:sz w:val="22"/>
          <w:szCs w:val="22"/>
        </w:rPr>
        <w:t>Форма № 17-АПК. Движение основных сельскохозяйственных машин и оборудования,</w:t>
      </w:r>
    </w:p>
    <w:p w14:paraId="265B9A14" w14:textId="77777777" w:rsidR="00C0405A" w:rsidRPr="002873D8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2873D8">
        <w:rPr>
          <w:sz w:val="22"/>
          <w:szCs w:val="22"/>
        </w:rPr>
        <w:t>Информация об оказании услуг (форма № 1-АПК_спр),</w:t>
      </w:r>
    </w:p>
    <w:p w14:paraId="2332BE38" w14:textId="77777777" w:rsidR="00C0405A" w:rsidRPr="002873D8" w:rsidRDefault="00C0405A" w:rsidP="00C0405A">
      <w:pPr>
        <w:pStyle w:val="31"/>
        <w:numPr>
          <w:ilvl w:val="0"/>
          <w:numId w:val="7"/>
        </w:numPr>
        <w:tabs>
          <w:tab w:val="clear" w:pos="360"/>
          <w:tab w:val="num" w:pos="720"/>
        </w:tabs>
        <w:autoSpaceDE w:val="0"/>
        <w:autoSpaceDN w:val="0"/>
        <w:spacing w:after="0"/>
        <w:ind w:left="0" w:firstLine="0"/>
        <w:jc w:val="both"/>
        <w:rPr>
          <w:sz w:val="22"/>
          <w:szCs w:val="22"/>
        </w:rPr>
      </w:pPr>
      <w:r w:rsidRPr="002873D8">
        <w:rPr>
          <w:sz w:val="22"/>
          <w:szCs w:val="22"/>
        </w:rPr>
        <w:t>Информация о результатах деятельности (форма № 1-АПК_спрК).</w:t>
      </w:r>
    </w:p>
    <w:p w14:paraId="6CB832B9" w14:textId="77777777" w:rsidR="00C0405A" w:rsidRPr="00F5290A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bookmarkStart w:id="0" w:name="_Приложение_3."/>
      <w:bookmarkEnd w:id="0"/>
      <w:r w:rsidRPr="00F5290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Актуальность форм отчетности АПК соответствует ежегодным приказам Министерства сельского хозяйства РФ об утверждении форм отчетности на очередной отчетный период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</w:p>
    <w:p w14:paraId="717ECEE0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документов</w:t>
      </w:r>
    </w:p>
    <w:p w14:paraId="28D36854" w14:textId="77777777" w:rsidR="00C0405A" w:rsidRPr="000B26E6" w:rsidRDefault="00C0405A" w:rsidP="00C0405A">
      <w:pPr>
        <w:pStyle w:val="a3"/>
        <w:jc w:val="both"/>
        <w:rPr>
          <w:sz w:val="22"/>
          <w:szCs w:val="22"/>
        </w:rPr>
      </w:pPr>
      <w:r w:rsidRPr="000B26E6">
        <w:rPr>
          <w:sz w:val="22"/>
          <w:szCs w:val="22"/>
        </w:rPr>
        <w:t>Основным способом отражения хозяйственных операций в учете является ввод документов программы, соответствующих первичным бухгалтерским документам. Кроме того, допускается непосредственный ввод отдельных проводок.</w:t>
      </w:r>
    </w:p>
    <w:p w14:paraId="51562938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В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едение учета деятельности нескольких организаций</w:t>
      </w:r>
    </w:p>
    <w:p w14:paraId="717826DA" w14:textId="77777777" w:rsidR="00C0405A" w:rsidRPr="000B26E6" w:rsidRDefault="00C0405A" w:rsidP="00C0405A">
      <w:pPr>
        <w:pStyle w:val="a3"/>
        <w:jc w:val="both"/>
        <w:rPr>
          <w:sz w:val="22"/>
          <w:szCs w:val="22"/>
        </w:rPr>
      </w:pPr>
      <w:r w:rsidRPr="000B26E6">
        <w:rPr>
          <w:sz w:val="22"/>
          <w:szCs w:val="22"/>
        </w:rPr>
        <w:t xml:space="preserve">С помощью программы можно вести бухгалтерский и налоговый учет хозяйственной деятельности нескольких организаций. </w:t>
      </w:r>
      <w:r>
        <w:rPr>
          <w:sz w:val="22"/>
          <w:szCs w:val="22"/>
        </w:rPr>
        <w:t>Для продуктов "1С:Бухгалтерия крестьянско-фермерского хозяйства. Базовая версия" у</w:t>
      </w:r>
      <w:r w:rsidRPr="000B26E6">
        <w:rPr>
          <w:sz w:val="22"/>
          <w:szCs w:val="22"/>
        </w:rPr>
        <w:t>чет по каждой организации можно вести в отдельной информационной базе. В то же время конфигурация предоставляет возможность использовать общую информационную базу для ведения учета нескольких учреждений - юридических лиц. Это удобно, если их хозяйственная деятельность тесно связана между собой: можно использовать общие списки товаров, контрагентов (деловых партнеров), работников, складов (мест хранения) и т. д., а обязательную отчетность формировать раздельно.</w:t>
      </w:r>
    </w:p>
    <w:p w14:paraId="29776D69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П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оддержка разных систем налогообложения</w:t>
      </w:r>
    </w:p>
    <w:p w14:paraId="65AD247E" w14:textId="77777777" w:rsidR="00C0405A" w:rsidRPr="000B26E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В программе для коммерческих организаций поддерживаются следующие системы налогообложения:</w:t>
      </w:r>
    </w:p>
    <w:p w14:paraId="3E5DDD53" w14:textId="77777777" w:rsidR="00C0405A" w:rsidRPr="00F32443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F32443">
        <w:rPr>
          <w:color w:val="000000"/>
          <w:sz w:val="22"/>
          <w:szCs w:val="22"/>
        </w:rPr>
        <w:t>общая система налогообложения (НДФЛ в соответствии с Приказом Министерства финансов РФ от 13.08.2002 № 86н/БГ-3-04/430),</w:t>
      </w:r>
    </w:p>
    <w:p w14:paraId="3200940B" w14:textId="77777777" w:rsidR="00C0405A" w:rsidRPr="00F32443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F32443">
        <w:rPr>
          <w:color w:val="000000"/>
          <w:sz w:val="22"/>
          <w:szCs w:val="22"/>
        </w:rPr>
        <w:t>Система налогообложения для сельскохозяйственных товаропроизводителей (единый сельскохозяйственный налог) (ЕСХН) (гл. 26.1 НК РФ),</w:t>
      </w:r>
    </w:p>
    <w:p w14:paraId="5B3C2A22" w14:textId="77777777" w:rsidR="00C0405A" w:rsidRPr="00F32443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F32443">
        <w:rPr>
          <w:color w:val="000000"/>
          <w:sz w:val="22"/>
          <w:szCs w:val="22"/>
        </w:rPr>
        <w:t>упрощенная система налогообложения (гл. 26.2 НК РФ), система налогообложения в виде единого налога на вм</w:t>
      </w:r>
      <w:r w:rsidRPr="00F32443">
        <w:rPr>
          <w:color w:val="000000"/>
          <w:sz w:val="22"/>
          <w:szCs w:val="22"/>
        </w:rPr>
        <w:t>е</w:t>
      </w:r>
      <w:r w:rsidRPr="00F32443">
        <w:rPr>
          <w:color w:val="000000"/>
          <w:sz w:val="22"/>
          <w:szCs w:val="22"/>
        </w:rPr>
        <w:t>ненный доход для отдельных видов деятельности (гл. 26.3 НК РФ),</w:t>
      </w:r>
    </w:p>
    <w:p w14:paraId="2E2946C6" w14:textId="77777777" w:rsidR="00C0405A" w:rsidRPr="00F32443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F32443">
        <w:rPr>
          <w:color w:val="000000"/>
          <w:sz w:val="22"/>
          <w:szCs w:val="22"/>
        </w:rPr>
        <w:t>система налогообложения в виде единого налога на вм</w:t>
      </w:r>
      <w:r w:rsidRPr="00F32443">
        <w:rPr>
          <w:color w:val="000000"/>
          <w:sz w:val="22"/>
          <w:szCs w:val="22"/>
        </w:rPr>
        <w:t>е</w:t>
      </w:r>
      <w:r w:rsidRPr="00F32443">
        <w:rPr>
          <w:color w:val="000000"/>
          <w:sz w:val="22"/>
          <w:szCs w:val="22"/>
        </w:rPr>
        <w:t>ненный доход для отдельных видов деятельности (гл. 26.3 НК РФ).</w:t>
      </w:r>
    </w:p>
    <w:p w14:paraId="008CED67" w14:textId="77777777" w:rsidR="00C0405A" w:rsidRPr="00F32443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F32443">
        <w:rPr>
          <w:color w:val="000000"/>
          <w:sz w:val="22"/>
          <w:szCs w:val="22"/>
        </w:rPr>
        <w:t>патентная система налогообложения (гл. 26.5 НК РФ).</w:t>
      </w:r>
    </w:p>
    <w:p w14:paraId="397C493B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материально-производственных запасов</w:t>
      </w:r>
    </w:p>
    <w:p w14:paraId="70123AD8" w14:textId="77777777" w:rsidR="00C0405A" w:rsidRPr="000B26E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Учет товаров, материалов и готовой продукции реализован согласно ПБУ 5/01 "Учет материально-производственных запасов" и методическим указаниям по его применению. Поддерживаются следующие способы оценки материально-производственных запасов при их выбытии:</w:t>
      </w:r>
    </w:p>
    <w:p w14:paraId="066850AE" w14:textId="77777777" w:rsidR="00C0405A" w:rsidRPr="000B26E6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по средней себестоимости,</w:t>
      </w:r>
    </w:p>
    <w:p w14:paraId="6AEBDF60" w14:textId="77777777" w:rsidR="00C0405A" w:rsidRPr="000B26E6" w:rsidRDefault="00C0405A" w:rsidP="00C040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по себестоимости первых по времени приобретения материально-производственных запасов (способ ФИФО).</w:t>
      </w:r>
    </w:p>
    <w:p w14:paraId="75E5609B" w14:textId="77777777" w:rsidR="00C0405A" w:rsidRPr="000B26E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 xml:space="preserve">Для поддержки способов оценки ФИФО на счетах учета материально-производственных запасов ведется </w:t>
      </w:r>
      <w:proofErr w:type="spellStart"/>
      <w:r w:rsidRPr="000B26E6">
        <w:rPr>
          <w:color w:val="000000"/>
          <w:sz w:val="22"/>
          <w:szCs w:val="22"/>
        </w:rPr>
        <w:t>партионный</w:t>
      </w:r>
      <w:proofErr w:type="spellEnd"/>
      <w:r w:rsidRPr="000B26E6">
        <w:rPr>
          <w:color w:val="000000"/>
          <w:sz w:val="22"/>
          <w:szCs w:val="22"/>
        </w:rPr>
        <w:t xml:space="preserve"> учет. Различные способы оценки могут применяться независимо для каждой организации. В бухгалтерском и налоговом учете организации способы оценки МПЗ совпадают.</w:t>
      </w:r>
    </w:p>
    <w:p w14:paraId="7BB80886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С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кладской учет</w:t>
      </w:r>
    </w:p>
    <w:p w14:paraId="5E2C0460" w14:textId="77777777" w:rsidR="00C0405A" w:rsidRPr="000B26E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По складам может вестись количественный или количественно-суммовой учет. В первом случае оценка товаров и материалов для целей бухгалтерского и налогового учета не зависит от того, с какого склада они получены. Складской учет может быть отключен, если в нем нет необходимости.</w:t>
      </w:r>
    </w:p>
    <w:p w14:paraId="59B0AEEA" w14:textId="77777777" w:rsidR="00C0405A" w:rsidRPr="000B26E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0B26E6">
        <w:rPr>
          <w:color w:val="000000"/>
          <w:sz w:val="22"/>
          <w:szCs w:val="22"/>
        </w:rPr>
        <w:t>В информационной базе можно отразить результаты инвентаризации, которые автоматически сверяются с данными учета. На основании инвентаризации отражается выявление излишков и списание недостач.</w:t>
      </w:r>
    </w:p>
    <w:p w14:paraId="6A333141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торговых операций</w:t>
      </w:r>
    </w:p>
    <w:p w14:paraId="48F57A2E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 учет операций поступления и реализации товаров и услуг. При продаже товаров выписываются счета на оплату, оформляются накладные и счета-фактуры. Все операции по оптовой торговле учитываются в разрезе договоров с покупателями и поставщиками. Для импортных товаров учитываются данные о стране происхождения и номере таможенной декларации.</w:t>
      </w:r>
    </w:p>
    <w:p w14:paraId="0C5D2250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Для розничной торговли поддерживается как оперативное отражение розничной реализации, так и отражение продаж по результатам инвентаризации. Товары в рознице могут учитываться по покупным или по продажным ценам. Для розничных продаж поддерживается оплата банковскими кредитами и использование платежных карт.</w:t>
      </w:r>
    </w:p>
    <w:p w14:paraId="6BFA043E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Автоматизировано отражение возвратов товаров от покупателя и поставщику.</w:t>
      </w:r>
    </w:p>
    <w:p w14:paraId="7181ACAA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 конфигурации поддерживается использование нескольких типов цен, например: оптовая, мелкооптовая, розничная, закупочная и т. п. Это упрощает отражение операций поступления и реализации. Предоставлена возможность вести учет артикулов номенклатуры.</w:t>
      </w:r>
    </w:p>
    <w:p w14:paraId="16C9F690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комиссионной торговли</w:t>
      </w:r>
    </w:p>
    <w:p w14:paraId="5D04AF14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 xml:space="preserve">Автоматизирован учет комиссионной торговли как в отношении товаров, взятых на комиссию (у комитента), так и переданных для дальнейшей реализации (комиссионеру). Поддерживается отражение операций по передаче товаров на </w:t>
      </w:r>
      <w:proofErr w:type="spellStart"/>
      <w:r w:rsidRPr="001C29E2">
        <w:rPr>
          <w:color w:val="000000"/>
          <w:sz w:val="22"/>
          <w:szCs w:val="22"/>
        </w:rPr>
        <w:t>субкомиссию</w:t>
      </w:r>
      <w:proofErr w:type="spellEnd"/>
      <w:r w:rsidRPr="001C29E2">
        <w:rPr>
          <w:color w:val="000000"/>
          <w:sz w:val="22"/>
          <w:szCs w:val="22"/>
        </w:rPr>
        <w:t>. При формировании отчета комитенту или регистрации отчета комиссионера можно сразу произвести расчет и отразить удержание комиссионного вознаграждения.</w:t>
      </w:r>
    </w:p>
    <w:p w14:paraId="17BD7805" w14:textId="77777777" w:rsidR="00C0405A" w:rsidRPr="000B26E6" w:rsidRDefault="00C0405A" w:rsidP="00C0405A">
      <w:pPr>
        <w:pStyle w:val="2"/>
        <w:shd w:val="clear" w:color="auto" w:fill="FFFFFF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агентских договоров</w:t>
      </w:r>
    </w:p>
    <w:p w14:paraId="5AB224E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 учет агентских услуг со стороны агента (оказание услуг от своего имени, но за счет принципала) и со стороны принципала (оказание услуг через агента).</w:t>
      </w:r>
    </w:p>
    <w:p w14:paraId="7F3F21AF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операций с тарой</w:t>
      </w:r>
    </w:p>
    <w:p w14:paraId="33FC405E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Автоматизированы операции по учету возвратной многооборотной тары. Учтена специфика налогообложения таких операций и расчетов с поставщиками и покупателями.</w:t>
      </w:r>
    </w:p>
    <w:p w14:paraId="6F3E317C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банковских и кассовых операций</w:t>
      </w:r>
    </w:p>
    <w:p w14:paraId="3FFD4BFF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Реализован учет движения наличных и безналичных денежных средств и валютных операций. Поддерживается ввод и печать платежных поручений, приходных и расходных кассовых ордеров. Реализован учет денежных документов.</w:t>
      </w:r>
    </w:p>
    <w:p w14:paraId="7359497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На основании кассовых документов формируется кассовая книга установленного образца.</w:t>
      </w:r>
    </w:p>
    <w:p w14:paraId="4364D757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Реализован учет денежных средств платежного агента, ведется отдельная кассовая книга.</w:t>
      </w:r>
    </w:p>
    <w:p w14:paraId="0EA5EE90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Автоматизированы операции по расчетам с поставщиками, покупателями и подотчетными лицами (включая перечисление денежных средств на банковские карты сотрудников или корпоративные банковские карты), внесение наличных на расчетный счет и получение наличных по денежному чеку, приобретение и продажа иностранной валюты. При отражении операций суммы платежей автоматически разбиваются на аванс и оплату.</w:t>
      </w:r>
    </w:p>
    <w:p w14:paraId="0EBDC882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Платежные поручения на уплату налогов (взносов) можно формировать автоматически.</w:t>
      </w:r>
    </w:p>
    <w:p w14:paraId="21C1CD90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Реализован механизм обмена информацией с программами типа "Клиент банка".</w:t>
      </w:r>
    </w:p>
    <w:p w14:paraId="22F7D8D8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расчетов с контрагентами</w:t>
      </w:r>
    </w:p>
    <w:p w14:paraId="19468D8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Учет расчетов с поставщиками и покупателями можно вести в рублях, условных единицах и иностранной валюте. Курсовые разницы по каждой операции рассчитываются автоматически.</w:t>
      </w:r>
    </w:p>
    <w:p w14:paraId="42B0D461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Расчеты с контрагентами в конфигурации всегда ведутся с точностью до документа расчетов. При оформлении документов поступления и реализации можно использовать как общие цены для всех контрагентов, так и индивидуальные для конкретного договора.</w:t>
      </w:r>
    </w:p>
    <w:p w14:paraId="14D060A3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Способ погашения задолженности по договору можно указать непосредственно в документах оплаты. Способ зачета авансов указывается в документах поступления и реализации.</w:t>
      </w:r>
    </w:p>
    <w:p w14:paraId="19180710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основных средств и нематериальных активов</w:t>
      </w:r>
    </w:p>
    <w:p w14:paraId="49D3ACF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Учет основных средств и нематериальных активов ведется в соответствии с ПБУ 6/01 "Учет основных средств" и ПБУ 14/2007 "Учет нематериальных активов". Автоматизированы основные операции по учету: поступление, принятие к учету, начисление износа (амортизации), модернизация, передача, списание, инвентаризация. Возможно распределение сумм начисленной амортизации за месяц в налоговом учете между несколькими счетами или объектами аналитического учета.</w:t>
      </w:r>
    </w:p>
    <w:p w14:paraId="589FED8D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Поддерживается учет НИОКР в соответствии с Федеральным законом от 07.06.2011 № 132-ФЗ. Ведется учет материальных и нематериальных поисковых активов в соответствии с ПБУ 24/2011 "Учет затрат на освоение природных ресурсов".</w:t>
      </w:r>
    </w:p>
    <w:p w14:paraId="0A69284C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основного и вспомогательного производства</w:t>
      </w:r>
    </w:p>
    <w:p w14:paraId="7F3B9890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 xml:space="preserve">Автоматизирован расчет себестоимости продукции и услуг, выпускаемых основным и вспомогательным производством, учет переработки давальческого сырья, учет спецодежды, </w:t>
      </w:r>
      <w:proofErr w:type="spellStart"/>
      <w:r w:rsidRPr="001C29E2">
        <w:rPr>
          <w:color w:val="000000"/>
          <w:sz w:val="22"/>
          <w:szCs w:val="22"/>
        </w:rPr>
        <w:t>спецоснастки</w:t>
      </w:r>
      <w:proofErr w:type="spellEnd"/>
      <w:r w:rsidRPr="001C29E2">
        <w:rPr>
          <w:color w:val="000000"/>
          <w:sz w:val="22"/>
          <w:szCs w:val="22"/>
        </w:rPr>
        <w:t>, инвентаря и хозяйственных принадлежностей. В течение месяца учет выпущенной готовой продукции ведется по плановой себестоимости. В конце месяца рассчитывается фактическая себестоимость выпущенной продукции и оказанных услуг.</w:t>
      </w:r>
    </w:p>
    <w:p w14:paraId="2C58CBEB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полуфабрикатов</w:t>
      </w:r>
    </w:p>
    <w:p w14:paraId="6593B6BC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Для сложных технологических процессов, предполагающих промежуточные стадии с выпуском полуфабрикатов, поддерживается складской учет полуфабрикатов и автоматический расчет их себестоимости.</w:t>
      </w:r>
    </w:p>
    <w:p w14:paraId="6ED62542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косвенных доходов</w:t>
      </w:r>
    </w:p>
    <w:p w14:paraId="28604273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 программе предоставляется возможность учета различных расходов, не связанных напрямую с выпуском продукции, оказанием работ, услуг, - косвенных расходов. В конце месяца производится автоматическое списание косвенных расходов.</w:t>
      </w:r>
    </w:p>
    <w:p w14:paraId="0FE1F7C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Для учета общехозяйственных расходов поддерживается применение метода "директ-костинг". Этот метод предусматривает, что общехозяйственные расходы списываются в месяце их возникновения и полностью относятся на расходы текущего периода. Если в организации метод "директ-костинг" не применяется, то общехозяйственные расходы распределяются между стоимостью произведенной продукции и незавершенным производством.</w:t>
      </w:r>
    </w:p>
    <w:p w14:paraId="6AEBDB32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При списании косвенных расходов возможно применение различных методов распределения по номенклатурным группам продукции (услуг). Для косвенных расходов возможны следующие базы распределения:</w:t>
      </w:r>
    </w:p>
    <w:p w14:paraId="7544ECB2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объем выпуска,</w:t>
      </w:r>
    </w:p>
    <w:p w14:paraId="70395947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плановая себестоимость,</w:t>
      </w:r>
    </w:p>
    <w:p w14:paraId="6322F94B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оплата труда,</w:t>
      </w:r>
    </w:p>
    <w:p w14:paraId="4FC29FDE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материальные затраты,</w:t>
      </w:r>
    </w:p>
    <w:p w14:paraId="787BD785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выручка,</w:t>
      </w:r>
    </w:p>
    <w:p w14:paraId="4207FB48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прямые затраты,</w:t>
      </w:r>
    </w:p>
    <w:p w14:paraId="473FDDA3" w14:textId="77777777" w:rsidR="00C0405A" w:rsidRPr="001C29E2" w:rsidRDefault="00C0405A" w:rsidP="00C040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отдельные статьи прямых затрат.</w:t>
      </w:r>
    </w:p>
    <w:p w14:paraId="78267FF1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НДС</w:t>
      </w:r>
    </w:p>
    <w:p w14:paraId="7807368F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Учет НДС реализован в соответствии с нормами гл. 21 НК РФ. Автоматизировано заполнение книги покупок и книги продаж, выставление корректировочных и исправленных счетов-фактур. Для целей учета НДС ведется раздельный учет операций, облагаемых НДС и не подлежащих налогообложению согласно ст. 149 НК РФ. Отслеживаются сложные хозяйственные ситуации в учете НДС при реализации с применением ставки НДС 0 %, при строительстве хозяйственным способом, а также при исполнении организацией обязанностей налогового агента. Суммы НДС по косвенным расходам в соответствии со ст. 170 НК РФ могут быть распределены по операциям реализации, облагаемым НДС и освобожденным от уплаты НДС.</w:t>
      </w:r>
    </w:p>
    <w:p w14:paraId="47C50F73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чет заработной платы и персонифицированный учет</w:t>
      </w:r>
    </w:p>
    <w:p w14:paraId="6DEE8039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 конфигурации ведется учет расчетов с персоналом по заработной плате и кадровый учет. Обеспечивается формирование унифицированных форм по трудовому законодательству.</w:t>
      </w:r>
    </w:p>
    <w:p w14:paraId="71B9F58D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Автоматизированы следующие операции:</w:t>
      </w:r>
    </w:p>
    <w:p w14:paraId="060E2354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начисление зарплаты работникам предприятия по окладу с возможностью указать способ отражения в учете отдельно для каждого вида начисления;</w:t>
      </w:r>
    </w:p>
    <w:p w14:paraId="676DFFCA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учет удержаний;</w:t>
      </w:r>
    </w:p>
    <w:p w14:paraId="01FAE405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ведение взаиморасчетов с работниками вплоть до выплаты зарплаты и перечисления зарплаты на карточные счета работников;</w:t>
      </w:r>
    </w:p>
    <w:p w14:paraId="110A3C0E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депонирование;</w:t>
      </w:r>
    </w:p>
    <w:p w14:paraId="50AEAD52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исчисление регламентированных законодательством налогов и взносов, облагаемой базой которых служит заработная плата работников организаций;</w:t>
      </w:r>
    </w:p>
    <w:p w14:paraId="583BF12A" w14:textId="77777777" w:rsidR="00C0405A" w:rsidRPr="001C29E2" w:rsidRDefault="00C0405A" w:rsidP="00C040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формирование соответствующих отчетов (по НДФЛ, налогам (взносам) с ФОТ), включая подготовку отчетности для системы персонифицированного учета ПФР.</w:t>
      </w:r>
    </w:p>
    <w:p w14:paraId="0E9FB1F3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При выполнении расчетов учитывается наличие на предприятии инвалидов, налоговых нерезидентов.</w:t>
      </w:r>
    </w:p>
    <w:p w14:paraId="1F7A7B04" w14:textId="77777777" w:rsidR="00C0405A" w:rsidRPr="000B26E6" w:rsidRDefault="00C0405A" w:rsidP="00C0405A">
      <w:pPr>
        <w:pStyle w:val="2"/>
        <w:shd w:val="clear" w:color="auto" w:fill="FFFFFF"/>
        <w:jc w:val="both"/>
        <w:rPr>
          <w:rFonts w:ascii="Times New Roman" w:hAnsi="Times New Roman" w:cs="Times New Roman"/>
          <w:i w:val="0"/>
          <w:iCs w:val="0"/>
          <w:sz w:val="26"/>
          <w:szCs w:val="26"/>
        </w:rPr>
      </w:pPr>
      <w:r w:rsidRPr="000B26E6">
        <w:rPr>
          <w:rFonts w:ascii="Times New Roman" w:hAnsi="Times New Roman" w:cs="Times New Roman"/>
          <w:i w:val="0"/>
          <w:iCs w:val="0"/>
          <w:sz w:val="26"/>
          <w:szCs w:val="26"/>
        </w:rPr>
        <w:t>У</w:t>
      </w:r>
      <w:r>
        <w:rPr>
          <w:rFonts w:ascii="Times New Roman" w:hAnsi="Times New Roman" w:cs="Times New Roman"/>
          <w:i w:val="0"/>
          <w:iCs w:val="0"/>
          <w:sz w:val="26"/>
          <w:szCs w:val="26"/>
        </w:rPr>
        <w:t>прощенная система налогообложения</w:t>
      </w:r>
    </w:p>
    <w:p w14:paraId="38CE03B9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 учет хозяйственной деятельности организаций, применяющих упрощенную систему налогообложения. Налоговый учет по УСН ведется в соответствии с гл. 26.2 НК РФ. Поддерживаются следующие объекты налогообложения:</w:t>
      </w:r>
    </w:p>
    <w:p w14:paraId="52719DAF" w14:textId="77777777" w:rsidR="00C0405A" w:rsidRPr="001C29E2" w:rsidRDefault="00C0405A" w:rsidP="00C0405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доходы,</w:t>
      </w:r>
    </w:p>
    <w:p w14:paraId="6BBB155E" w14:textId="77777777" w:rsidR="00C0405A" w:rsidRPr="001C29E2" w:rsidRDefault="00C0405A" w:rsidP="00C0405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доходы, уменьшенные на величину расходов.</w:t>
      </w:r>
    </w:p>
    <w:p w14:paraId="032FAC57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Книга учета доходов и расходов формируется автоматически.</w:t>
      </w:r>
    </w:p>
    <w:p w14:paraId="56F33C61" w14:textId="77777777" w:rsidR="00C0405A" w:rsidRPr="000B26E6" w:rsidRDefault="00C0405A" w:rsidP="00C0405A">
      <w:pPr>
        <w:pStyle w:val="3"/>
        <w:jc w:val="both"/>
        <w:rPr>
          <w:rFonts w:ascii="Times New Roman" w:hAnsi="Times New Roman"/>
        </w:rPr>
      </w:pPr>
      <w:r w:rsidRPr="000B26E6">
        <w:rPr>
          <w:rFonts w:ascii="Times New Roman" w:hAnsi="Times New Roman"/>
        </w:rPr>
        <w:t>У</w:t>
      </w:r>
      <w:r>
        <w:rPr>
          <w:rFonts w:ascii="Times New Roman" w:hAnsi="Times New Roman"/>
        </w:rPr>
        <w:t>чет деятельности, облагаемой единым налогом на вмененный доход</w:t>
      </w:r>
    </w:p>
    <w:p w14:paraId="4C60269D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Независимо от того, применяет ли организация УСН или общую систему налогообложения, некоторые виды ее деятельности могут облагаться единым налогом на вмененный доход (ЕНВД). В конфигурации предусмотрено разделение учета доходов и расходов, связанных с деятельностью, облагаемой и не облагаемой ЕНВД. Расходы, которые нельзя отнести к определенному виду деятельности в момент их совершения, можно распределять автоматически по завершении периода.</w:t>
      </w:r>
    </w:p>
    <w:p w14:paraId="1FB6298E" w14:textId="77777777" w:rsidR="00C0405A" w:rsidRPr="000B26E6" w:rsidRDefault="00C0405A" w:rsidP="00C0405A">
      <w:pPr>
        <w:pStyle w:val="3"/>
        <w:jc w:val="both"/>
        <w:rPr>
          <w:rFonts w:ascii="Times New Roman" w:hAnsi="Times New Roman"/>
        </w:rPr>
      </w:pPr>
      <w:r w:rsidRPr="000B26E6">
        <w:rPr>
          <w:rFonts w:ascii="Times New Roman" w:hAnsi="Times New Roman"/>
        </w:rPr>
        <w:t>З</w:t>
      </w:r>
      <w:r>
        <w:rPr>
          <w:rFonts w:ascii="Times New Roman" w:hAnsi="Times New Roman"/>
        </w:rPr>
        <w:t>авершающие операции месяца</w:t>
      </w:r>
    </w:p>
    <w:p w14:paraId="2A65023B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Автоматизированы регламентные операции, выполняемые по окончании месяца, в том числе переоценка валюты, списание расходов будущих периодов, определение финансовых результатов и другие. Помощник закрытия месяца позволяет определить необходимые регламентные операции закрытия месяца и выполнить их в правильной последовательности и без ошибок.</w:t>
      </w:r>
    </w:p>
    <w:p w14:paraId="00135C84" w14:textId="77777777" w:rsidR="00C0405A" w:rsidRPr="000B26E6" w:rsidRDefault="00C0405A" w:rsidP="00C0405A">
      <w:pPr>
        <w:pStyle w:val="3"/>
        <w:jc w:val="both"/>
        <w:rPr>
          <w:rFonts w:ascii="Times New Roman" w:hAnsi="Times New Roman"/>
        </w:rPr>
      </w:pPr>
      <w:r w:rsidRPr="000B26E6">
        <w:rPr>
          <w:rFonts w:ascii="Times New Roman" w:hAnsi="Times New Roman"/>
        </w:rPr>
        <w:t>С</w:t>
      </w:r>
      <w:r>
        <w:rPr>
          <w:rFonts w:ascii="Times New Roman" w:hAnsi="Times New Roman"/>
        </w:rPr>
        <w:t>тандартные отчеты</w:t>
      </w:r>
    </w:p>
    <w:p w14:paraId="01D0E795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Конфигурация предоставляет пользователю набор стандартных отчетов, которые позволяют анализировать данные по остаткам, оборотам счетов и по проводкам в самых различных разрезах. При формировании отчетов есть возможность настройки группировки, отбора и сортировки информации, выводимой в отчет, исходя из специфики деятельности организации и выполняемых пользователем функций.</w:t>
      </w:r>
    </w:p>
    <w:p w14:paraId="4650F860" w14:textId="77777777" w:rsidR="00C0405A" w:rsidRPr="00F05DB1" w:rsidRDefault="00C0405A" w:rsidP="00C0405A">
      <w:pPr>
        <w:pStyle w:val="3"/>
        <w:jc w:val="both"/>
        <w:rPr>
          <w:rFonts w:ascii="Times New Roman" w:hAnsi="Times New Roman"/>
        </w:rPr>
      </w:pPr>
      <w:r w:rsidRPr="00F05DB1">
        <w:rPr>
          <w:rFonts w:ascii="Times New Roman" w:hAnsi="Times New Roman"/>
        </w:rPr>
        <w:t>Р</w:t>
      </w:r>
      <w:r>
        <w:rPr>
          <w:rFonts w:ascii="Times New Roman" w:hAnsi="Times New Roman"/>
        </w:rPr>
        <w:t>егламентированная отчетность</w:t>
      </w:r>
    </w:p>
    <w:p w14:paraId="2B5559AE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В программу включены обязательные (регламентированные) отчеты, предназначенные для представления собственникам организации и контролирующим государственным органам, включая формы бухгалтерской отчетности, налоговые декларации, отчеты для органов статистики и государственных фондов.</w:t>
      </w:r>
    </w:p>
    <w:p w14:paraId="045E3192" w14:textId="77777777" w:rsidR="00C0405A" w:rsidRPr="001C29E2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 xml:space="preserve">Регламентированные отчеты, для которых такая возможность предусмотрена нормативными документами, могут быть выгружены в электронном виде. В программе поддерживается технология нанесения двухмерного </w:t>
      </w:r>
      <w:proofErr w:type="spellStart"/>
      <w:r w:rsidRPr="001C29E2">
        <w:rPr>
          <w:color w:val="000000"/>
          <w:sz w:val="22"/>
          <w:szCs w:val="22"/>
        </w:rPr>
        <w:t>штрихкода</w:t>
      </w:r>
      <w:proofErr w:type="spellEnd"/>
      <w:r w:rsidRPr="001C29E2">
        <w:rPr>
          <w:color w:val="000000"/>
          <w:sz w:val="22"/>
          <w:szCs w:val="22"/>
        </w:rPr>
        <w:t xml:space="preserve"> на листы налоговых деклараций.</w:t>
      </w:r>
    </w:p>
    <w:p w14:paraId="2CA05AD9" w14:textId="77777777" w:rsidR="00C0405A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C29E2">
        <w:rPr>
          <w:color w:val="000000"/>
          <w:sz w:val="22"/>
          <w:szCs w:val="22"/>
        </w:rPr>
        <w:t>Регламентированная отчетность о доходах физических лиц формируется автоматически и для представления в налоговые органы может быть записана на магнитный носитель (дискету). Для представления в ПФР сведений об исчисленном страховом стаже и уплаченных страховых взносах ведется персонифицированный учет работников. Соответствующая отчетность также может записываться на магнитный носитель.</w:t>
      </w:r>
    </w:p>
    <w:p w14:paraId="1ECA0223" w14:textId="77777777" w:rsidR="00C0405A" w:rsidRPr="001B0716" w:rsidRDefault="00C0405A" w:rsidP="00C0405A">
      <w:pPr>
        <w:pStyle w:val="3"/>
        <w:jc w:val="both"/>
        <w:rPr>
          <w:rFonts w:ascii="Times New Roman" w:hAnsi="Times New Roman"/>
        </w:rPr>
      </w:pPr>
      <w:r w:rsidRPr="001B0716">
        <w:rPr>
          <w:rFonts w:ascii="Times New Roman" w:hAnsi="Times New Roman"/>
        </w:rPr>
        <w:t>Сервис "1С-Отчетность"</w:t>
      </w:r>
    </w:p>
    <w:p w14:paraId="46C0C13F" w14:textId="77777777" w:rsidR="00C0405A" w:rsidRPr="001B071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B0716">
        <w:rPr>
          <w:color w:val="000000"/>
          <w:sz w:val="22"/>
          <w:szCs w:val="22"/>
        </w:rPr>
        <w:t>В конфигурации "</w:t>
      </w:r>
      <w:r>
        <w:rPr>
          <w:color w:val="000000"/>
          <w:sz w:val="22"/>
          <w:szCs w:val="22"/>
        </w:rPr>
        <w:t>Бухгалтерия крестьянско-фермерского хозяйства. Базовая версия</w:t>
      </w:r>
      <w:r w:rsidRPr="001B0716">
        <w:rPr>
          <w:color w:val="000000"/>
          <w:sz w:val="22"/>
          <w:szCs w:val="22"/>
        </w:rPr>
        <w:t xml:space="preserve">" редакции 3.0 предусмотрена возможность сдачи отчетности через Интернет при помощи авторизованного фирмой "1С" </w:t>
      </w:r>
      <w:proofErr w:type="spellStart"/>
      <w:r w:rsidRPr="001B0716">
        <w:rPr>
          <w:color w:val="000000"/>
          <w:sz w:val="22"/>
          <w:szCs w:val="22"/>
        </w:rPr>
        <w:t>спецоператора</w:t>
      </w:r>
      <w:proofErr w:type="spellEnd"/>
      <w:r w:rsidRPr="001B0716">
        <w:rPr>
          <w:color w:val="000000"/>
          <w:sz w:val="22"/>
          <w:szCs w:val="22"/>
        </w:rPr>
        <w:t xml:space="preserve"> связи. Принцип сдачи отчетности через электронные каналы связи заключается в подготовке необходимых форм регламентированной отчетности в конфигурации "Бухгалтерия предприятия", их подписании электронной цифровой подписью (ЭЦП) абонента, шифровании (при помощи дополнительно устанавливаемой на компьютере пользователя программы-</w:t>
      </w:r>
      <w:proofErr w:type="spellStart"/>
      <w:r w:rsidRPr="001B0716">
        <w:rPr>
          <w:color w:val="000000"/>
          <w:sz w:val="22"/>
          <w:szCs w:val="22"/>
        </w:rPr>
        <w:t>криптопровайдера</w:t>
      </w:r>
      <w:proofErr w:type="spellEnd"/>
      <w:r w:rsidRPr="001B0716">
        <w:rPr>
          <w:color w:val="000000"/>
          <w:sz w:val="22"/>
          <w:szCs w:val="22"/>
        </w:rPr>
        <w:t>) и последующей отправке в контролирующие органы.</w:t>
      </w:r>
    </w:p>
    <w:p w14:paraId="6BC26121" w14:textId="77777777" w:rsidR="00C0405A" w:rsidRPr="001B071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B0716">
        <w:rPr>
          <w:color w:val="000000"/>
          <w:sz w:val="22"/>
          <w:szCs w:val="22"/>
        </w:rPr>
        <w:t>Поддерживается подготовка, выгрузка в электронном виде и отправка в контролирующие органы с использованием "1С-Отчетности" документов информационного обмена с контролирующими органами (уведомлений, сообщений, заявлений), а также учетных регистров НДС.</w:t>
      </w:r>
    </w:p>
    <w:p w14:paraId="1B1527A0" w14:textId="77777777" w:rsidR="00C0405A" w:rsidRPr="001B0716" w:rsidRDefault="00C0405A" w:rsidP="00C0405A">
      <w:pPr>
        <w:pStyle w:val="3"/>
        <w:jc w:val="both"/>
        <w:rPr>
          <w:rFonts w:ascii="Times New Roman" w:hAnsi="Times New Roman"/>
        </w:rPr>
      </w:pPr>
      <w:r w:rsidRPr="001B0716">
        <w:rPr>
          <w:rFonts w:ascii="Times New Roman" w:hAnsi="Times New Roman"/>
        </w:rPr>
        <w:t>Сервисные возможности</w:t>
      </w:r>
    </w:p>
    <w:p w14:paraId="159DE9B0" w14:textId="77777777" w:rsidR="00C0405A" w:rsidRPr="001B0716" w:rsidRDefault="00C0405A" w:rsidP="00C0405A">
      <w:pPr>
        <w:pStyle w:val="a3"/>
        <w:shd w:val="clear" w:color="auto" w:fill="FFFFFF"/>
        <w:jc w:val="both"/>
        <w:rPr>
          <w:color w:val="000000"/>
          <w:sz w:val="22"/>
          <w:szCs w:val="22"/>
        </w:rPr>
      </w:pPr>
      <w:r w:rsidRPr="001B0716">
        <w:rPr>
          <w:color w:val="000000"/>
          <w:sz w:val="22"/>
          <w:szCs w:val="22"/>
        </w:rPr>
        <w:t>Программа предоставляет сервисные возможности:</w:t>
      </w:r>
    </w:p>
    <w:p w14:paraId="661AC021" w14:textId="77777777" w:rsidR="00C0405A" w:rsidRPr="001B0716" w:rsidRDefault="00C0405A" w:rsidP="00C0405A">
      <w:pPr>
        <w:numPr>
          <w:ilvl w:val="0"/>
          <w:numId w:val="5"/>
        </w:numPr>
        <w:shd w:val="clear" w:color="auto" w:fill="FFFFFF"/>
        <w:spacing w:before="100" w:beforeAutospacing="1" w:after="27"/>
        <w:rPr>
          <w:sz w:val="22"/>
          <w:szCs w:val="22"/>
        </w:rPr>
      </w:pPr>
      <w:r w:rsidRPr="001B0716">
        <w:rPr>
          <w:rFonts w:hint="eastAsia"/>
        </w:rPr>
        <w:t>​</w:t>
      </w:r>
      <w:r w:rsidRPr="001B0716">
        <w:t> </w:t>
      </w:r>
      <w:r w:rsidRPr="001B0716">
        <w:rPr>
          <w:sz w:val="22"/>
          <w:szCs w:val="22"/>
        </w:rPr>
        <w:t>полнотекстовый поиск данных – поиск произвольного текста по всем объектам конфигурации (документам, справочникам и т. д.);</w:t>
      </w:r>
    </w:p>
    <w:p w14:paraId="2B499EDC" w14:textId="77777777" w:rsidR="00C0405A" w:rsidRPr="001B0716" w:rsidRDefault="00C0405A" w:rsidP="00C0405A">
      <w:pPr>
        <w:numPr>
          <w:ilvl w:val="0"/>
          <w:numId w:val="5"/>
        </w:numPr>
        <w:shd w:val="clear" w:color="auto" w:fill="FFFFFF"/>
        <w:spacing w:before="100" w:beforeAutospacing="1" w:after="27"/>
        <w:rPr>
          <w:sz w:val="22"/>
          <w:szCs w:val="22"/>
        </w:rPr>
      </w:pPr>
      <w:r w:rsidRPr="001B0716">
        <w:rPr>
          <w:rFonts w:hint="eastAsia"/>
        </w:rPr>
        <w:t>​</w:t>
      </w:r>
      <w:r w:rsidRPr="001B0716">
        <w:t> </w:t>
      </w:r>
      <w:r w:rsidRPr="001B0716">
        <w:rPr>
          <w:sz w:val="22"/>
          <w:szCs w:val="22"/>
        </w:rPr>
        <w:t>загрузка курса валют из Интернета;</w:t>
      </w:r>
    </w:p>
    <w:p w14:paraId="426034D7" w14:textId="77777777" w:rsidR="00C0405A" w:rsidRPr="001B0716" w:rsidRDefault="00C0405A" w:rsidP="00C0405A">
      <w:pPr>
        <w:numPr>
          <w:ilvl w:val="0"/>
          <w:numId w:val="5"/>
        </w:numPr>
        <w:shd w:val="clear" w:color="auto" w:fill="FFFFFF"/>
        <w:spacing w:before="100" w:beforeAutospacing="1" w:after="27"/>
        <w:rPr>
          <w:sz w:val="22"/>
          <w:szCs w:val="22"/>
        </w:rPr>
      </w:pPr>
      <w:r w:rsidRPr="001B0716">
        <w:rPr>
          <w:rFonts w:hint="eastAsia"/>
        </w:rPr>
        <w:t>​</w:t>
      </w:r>
      <w:r w:rsidRPr="001B0716">
        <w:t> </w:t>
      </w:r>
      <w:r w:rsidRPr="001B0716">
        <w:rPr>
          <w:sz w:val="22"/>
          <w:szCs w:val="22"/>
        </w:rPr>
        <w:t>загрузка классификаторов (адресных, основных средств и др.);</w:t>
      </w:r>
    </w:p>
    <w:p w14:paraId="7FD7EA8D" w14:textId="77777777" w:rsidR="00C0405A" w:rsidRPr="001B0716" w:rsidRDefault="00C0405A" w:rsidP="00C0405A">
      <w:pPr>
        <w:numPr>
          <w:ilvl w:val="0"/>
          <w:numId w:val="5"/>
        </w:numPr>
        <w:shd w:val="clear" w:color="auto" w:fill="FFFFFF"/>
        <w:spacing w:before="100" w:beforeAutospacing="1" w:after="27"/>
        <w:rPr>
          <w:sz w:val="22"/>
          <w:szCs w:val="22"/>
        </w:rPr>
      </w:pPr>
      <w:r w:rsidRPr="001B0716">
        <w:rPr>
          <w:rFonts w:hint="eastAsia"/>
        </w:rPr>
        <w:t>​</w:t>
      </w:r>
      <w:r w:rsidRPr="001B0716">
        <w:t> </w:t>
      </w:r>
      <w:r w:rsidRPr="001B0716">
        <w:rPr>
          <w:sz w:val="22"/>
          <w:szCs w:val="22"/>
        </w:rPr>
        <w:t>подготовка письма в отдел технической поддержки.</w:t>
      </w:r>
    </w:p>
    <w:p w14:paraId="194E2A3F" w14:textId="77777777" w:rsidR="00016682" w:rsidRPr="00C0405A" w:rsidRDefault="00016682">
      <w:pPr>
        <w:rPr>
          <w:lang w:val="en-US"/>
        </w:rPr>
      </w:pPr>
      <w:bookmarkStart w:id="1" w:name="_GoBack"/>
      <w:bookmarkEnd w:id="1"/>
    </w:p>
    <w:sectPr w:rsidR="00016682" w:rsidRPr="00C0405A" w:rsidSect="00C0405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45E60"/>
    <w:multiLevelType w:val="hybridMultilevel"/>
    <w:tmpl w:val="4A5657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2440FF"/>
    <w:multiLevelType w:val="multilevel"/>
    <w:tmpl w:val="85DE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CE229B"/>
    <w:multiLevelType w:val="multilevel"/>
    <w:tmpl w:val="94364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846477"/>
    <w:multiLevelType w:val="multilevel"/>
    <w:tmpl w:val="85DE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B00405"/>
    <w:multiLevelType w:val="hybridMultilevel"/>
    <w:tmpl w:val="D85E33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-1264"/>
        </w:tabs>
        <w:ind w:left="-1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544"/>
        </w:tabs>
        <w:ind w:left="-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6"/>
        </w:tabs>
        <w:ind w:left="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6"/>
        </w:tabs>
        <w:ind w:left="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616"/>
        </w:tabs>
        <w:ind w:left="1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336"/>
        </w:tabs>
        <w:ind w:left="2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056"/>
        </w:tabs>
        <w:ind w:left="3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776"/>
        </w:tabs>
        <w:ind w:left="3776" w:hanging="360"/>
      </w:pPr>
      <w:rPr>
        <w:rFonts w:ascii="Wingdings" w:hAnsi="Wingdings" w:hint="default"/>
      </w:rPr>
    </w:lvl>
  </w:abstractNum>
  <w:abstractNum w:abstractNumId="5">
    <w:nsid w:val="7ADF116D"/>
    <w:multiLevelType w:val="multilevel"/>
    <w:tmpl w:val="85DE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E53311"/>
    <w:multiLevelType w:val="multilevel"/>
    <w:tmpl w:val="85DE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5A"/>
    <w:rsid w:val="00016682"/>
    <w:rsid w:val="00B91BB7"/>
    <w:rsid w:val="00C0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EEC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C0405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040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C040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стиль 3"/>
    <w:basedOn w:val="a"/>
    <w:next w:val="a"/>
    <w:link w:val="30"/>
    <w:uiPriority w:val="99"/>
    <w:qFormat/>
    <w:rsid w:val="00C040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405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405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стиль 3 Знак"/>
    <w:basedOn w:val="a0"/>
    <w:link w:val="3"/>
    <w:uiPriority w:val="99"/>
    <w:rsid w:val="00C0405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1">
    <w:name w:val="Body Text Indent 3"/>
    <w:basedOn w:val="a"/>
    <w:link w:val="310"/>
    <w:uiPriority w:val="99"/>
    <w:rsid w:val="00C040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uiPriority w:val="99"/>
    <w:semiHidden/>
    <w:rsid w:val="00C040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1"/>
    <w:uiPriority w:val="99"/>
    <w:locked/>
    <w:rsid w:val="00C0405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Normal (Web) Char"/>
    <w:basedOn w:val="a"/>
    <w:link w:val="21"/>
    <w:uiPriority w:val="99"/>
    <w:rsid w:val="00C0405A"/>
    <w:pPr>
      <w:spacing w:before="100" w:beforeAutospacing="1" w:after="100" w:afterAutospacing="1"/>
    </w:pPr>
  </w:style>
  <w:style w:type="character" w:customStyle="1" w:styleId="21">
    <w:name w:val="Обычный (веб) Знак2"/>
    <w:aliases w:val="Normal (Web) Char Знак1"/>
    <w:link w:val="a3"/>
    <w:uiPriority w:val="99"/>
    <w:locked/>
    <w:rsid w:val="00C0405A"/>
    <w:rPr>
      <w:rFonts w:ascii="Times New Roman" w:eastAsia="Times New Roman" w:hAnsi="Times New Roman" w:cs="Times New Roman"/>
      <w:lang w:eastAsia="ru-RU"/>
    </w:rPr>
  </w:style>
  <w:style w:type="paragraph" w:styleId="a4">
    <w:name w:val="Plain Text"/>
    <w:basedOn w:val="a"/>
    <w:link w:val="22"/>
    <w:uiPriority w:val="99"/>
    <w:rsid w:val="00C0405A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uiPriority w:val="99"/>
    <w:semiHidden/>
    <w:rsid w:val="00C0405A"/>
    <w:rPr>
      <w:rFonts w:ascii="Courier" w:eastAsia="Times New Roman" w:hAnsi="Courier" w:cs="Times New Roman"/>
      <w:sz w:val="21"/>
      <w:szCs w:val="21"/>
      <w:lang w:eastAsia="ru-RU"/>
    </w:rPr>
  </w:style>
  <w:style w:type="character" w:customStyle="1" w:styleId="22">
    <w:name w:val="Текст Знак2"/>
    <w:link w:val="a4"/>
    <w:uiPriority w:val="99"/>
    <w:locked/>
    <w:rsid w:val="00C0405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istParagraph">
    <w:name w:val="List Paragraph"/>
    <w:basedOn w:val="a"/>
    <w:rsid w:val="00C0405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3448</Words>
  <Characters>19656</Characters>
  <Application>Microsoft Macintosh Word</Application>
  <DocSecurity>0</DocSecurity>
  <Lines>163</Lines>
  <Paragraphs>46</Paragraphs>
  <ScaleCrop>false</ScaleCrop>
  <LinksUpToDate>false</LinksUpToDate>
  <CharactersWithSpaces>23058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Inessa Esayan</dc:creator>
  <cp:keywords/>
  <dc:description/>
  <cp:lastModifiedBy>Inessa Esayan</cp:lastModifiedBy>
  <cp:revision>1</cp:revision>
  <dcterms:created xsi:type="dcterms:W3CDTF">2016-10-21T12:08:00Z</dcterms:created>
  <dcterms:modified xsi:type="dcterms:W3CDTF">2016-10-21T12:09:00Z</dcterms:modified>
</cp:coreProperties>
</file>